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DB6EC" w14:textId="77777777" w:rsidR="00CE6D13" w:rsidRPr="006B4A76" w:rsidRDefault="00CE6D13" w:rsidP="00CE6D13">
      <w:pPr>
        <w:spacing w:line="276" w:lineRule="auto"/>
        <w:jc w:val="center"/>
        <w:rPr>
          <w:b/>
          <w:sz w:val="26"/>
          <w:szCs w:val="26"/>
          <w:lang w:val="nl-NL"/>
        </w:rPr>
      </w:pPr>
      <w:r w:rsidRPr="006B4A76">
        <w:rPr>
          <w:b/>
          <w:sz w:val="26"/>
          <w:szCs w:val="26"/>
          <w:lang w:val="nl-NL"/>
        </w:rPr>
        <w:t>NỘI DUNG BÁO GIÁ</w:t>
      </w:r>
    </w:p>
    <w:p w14:paraId="564F666E" w14:textId="77777777" w:rsidR="00CE6D13" w:rsidRPr="006B4A76" w:rsidRDefault="00CE6D13" w:rsidP="00CE6D13">
      <w:pPr>
        <w:spacing w:line="276" w:lineRule="auto"/>
        <w:jc w:val="center"/>
        <w:rPr>
          <w:i/>
          <w:sz w:val="26"/>
          <w:szCs w:val="26"/>
          <w:lang w:val="nl-NL"/>
        </w:rPr>
      </w:pPr>
      <w:r w:rsidRPr="006B4A76">
        <w:rPr>
          <w:i/>
          <w:sz w:val="26"/>
          <w:szCs w:val="26"/>
          <w:lang w:val="nl-NL"/>
        </w:rPr>
        <w:t>(Kèm theo công văn số........./QPCTHTL ngày     tháng    năm 2026)</w:t>
      </w:r>
    </w:p>
    <w:p w14:paraId="3F197CFA" w14:textId="77777777" w:rsidR="00CE6D13" w:rsidRPr="006B4A76" w:rsidRDefault="00CE6D13" w:rsidP="00CE6D13">
      <w:pPr>
        <w:spacing w:line="276" w:lineRule="auto"/>
        <w:jc w:val="center"/>
        <w:rPr>
          <w:i/>
          <w:sz w:val="26"/>
          <w:szCs w:val="26"/>
          <w:lang w:val="nl-NL"/>
        </w:rPr>
      </w:pPr>
    </w:p>
    <w:p w14:paraId="4FDC55B1" w14:textId="77777777" w:rsidR="00CE6D13" w:rsidRPr="0066442E" w:rsidRDefault="00CE6D13" w:rsidP="0077660F">
      <w:pPr>
        <w:spacing w:before="60" w:after="60" w:line="276" w:lineRule="auto"/>
        <w:ind w:firstLine="720"/>
        <w:jc w:val="both"/>
        <w:rPr>
          <w:b/>
          <w:bCs/>
          <w:sz w:val="26"/>
          <w:szCs w:val="26"/>
          <w:lang w:val="nl-NL"/>
        </w:rPr>
      </w:pPr>
      <w:r w:rsidRPr="0066442E">
        <w:rPr>
          <w:b/>
          <w:bCs/>
          <w:sz w:val="26"/>
          <w:szCs w:val="26"/>
          <w:lang w:val="nl-NL"/>
        </w:rPr>
        <w:t>I. THÔNG TIN CHUNG VỀ HOẠT ĐỘNG</w:t>
      </w:r>
    </w:p>
    <w:p w14:paraId="1E44FA26" w14:textId="5BCBF7E1" w:rsidR="00341CAF" w:rsidRPr="00924E5B" w:rsidRDefault="00341CAF" w:rsidP="0077660F">
      <w:pPr>
        <w:spacing w:before="60" w:after="60" w:line="276" w:lineRule="auto"/>
        <w:ind w:firstLine="720"/>
        <w:jc w:val="both"/>
        <w:rPr>
          <w:color w:val="000000"/>
          <w:sz w:val="26"/>
          <w:szCs w:val="26"/>
          <w:lang w:val="nl-NL"/>
        </w:rPr>
      </w:pPr>
      <w:r>
        <w:rPr>
          <w:b/>
          <w:color w:val="000000"/>
          <w:sz w:val="26"/>
          <w:szCs w:val="26"/>
          <w:lang w:val="nl-NL"/>
        </w:rPr>
        <w:t>1</w:t>
      </w:r>
      <w:r w:rsidRPr="00924E5B">
        <w:rPr>
          <w:b/>
          <w:color w:val="000000"/>
          <w:sz w:val="26"/>
          <w:szCs w:val="26"/>
          <w:lang w:val="nl-NL"/>
        </w:rPr>
        <w:t>. Cơ sở xây dựng bản yêu cầu công việc:</w:t>
      </w:r>
    </w:p>
    <w:p w14:paraId="573D4B5C" w14:textId="77777777" w:rsidR="00341CAF" w:rsidRPr="00924E5B" w:rsidRDefault="00341CAF" w:rsidP="0077660F">
      <w:pPr>
        <w:spacing w:before="60" w:after="60" w:line="276" w:lineRule="auto"/>
        <w:ind w:firstLine="567"/>
        <w:jc w:val="both"/>
        <w:rPr>
          <w:sz w:val="26"/>
          <w:szCs w:val="26"/>
        </w:rPr>
      </w:pPr>
      <w:r w:rsidRPr="00924E5B">
        <w:rPr>
          <w:rFonts w:eastAsia="Arial"/>
          <w:sz w:val="26"/>
          <w:szCs w:val="26"/>
        </w:rPr>
        <w:t>Theo ước tính từ Nghiên cứu Gánh nặng Bệnh tật Toàn cầu, sử dụng thuốc lá đã gây ra hơn 100.000 người mỗi năm tại Việt Nam. Trong số đó, có 84.500 người là người hút thuốc chủ động, và thêm 18.800 người tử vong do phơi nhiễm với khói thuốc thụ động</w:t>
      </w:r>
      <w:r w:rsidRPr="00924E5B">
        <w:rPr>
          <w:rFonts w:eastAsia="Arial"/>
          <w:b/>
          <w:bCs/>
          <w:sz w:val="26"/>
          <w:szCs w:val="26"/>
        </w:rPr>
        <w:t>.</w:t>
      </w:r>
      <w:r w:rsidRPr="00924E5B">
        <w:rPr>
          <w:rStyle w:val="FootnoteReference"/>
          <w:rFonts w:eastAsia="Arial"/>
          <w:sz w:val="26"/>
          <w:szCs w:val="26"/>
        </w:rPr>
        <w:footnoteReference w:id="1"/>
      </w:r>
      <w:r w:rsidRPr="00924E5B">
        <w:rPr>
          <w:rFonts w:eastAsia="Arial"/>
          <w:sz w:val="26"/>
          <w:szCs w:val="26"/>
        </w:rPr>
        <w:t xml:space="preserve"> </w:t>
      </w:r>
      <w:r w:rsidRPr="00924E5B">
        <w:rPr>
          <w:sz w:val="26"/>
          <w:szCs w:val="26"/>
          <w:lang w:val="vi"/>
        </w:rPr>
        <w:t xml:space="preserve">Ước tính, tổng chi phí y tế cho các bệnh gây ra do thuốc lá là 92,4 nghìn tỷ đồng (2019) và 108,7 nghìn tỷ đồng (2022). Chi phí lớn nhất là do tử vong sớm, chiếm 79% tổng gánh nặng kinh tế. </w:t>
      </w:r>
    </w:p>
    <w:p w14:paraId="6580F42B" w14:textId="77777777" w:rsidR="00341CAF" w:rsidRPr="00924E5B" w:rsidRDefault="00341CAF" w:rsidP="0077660F">
      <w:pPr>
        <w:shd w:val="clear" w:color="auto" w:fill="FFFFFF"/>
        <w:spacing w:before="60" w:after="60" w:line="276" w:lineRule="auto"/>
        <w:ind w:firstLine="567"/>
        <w:jc w:val="both"/>
        <w:rPr>
          <w:rFonts w:eastAsia="Arial"/>
          <w:sz w:val="26"/>
          <w:szCs w:val="26"/>
          <w:lang w:val="pt-BR"/>
        </w:rPr>
      </w:pPr>
      <w:r w:rsidRPr="00924E5B">
        <w:rPr>
          <w:rFonts w:eastAsia="Arial"/>
          <w:sz w:val="26"/>
          <w:szCs w:val="26"/>
          <w:lang w:val="pt-BR"/>
        </w:rPr>
        <w:t>Theo WHO, trong năm 2024 ước tính chi phí y tế và kinh tế hàng năm do thuốc lá gây ra ở Việt Nam lên tới 108.700 tỷ đồng, tương đương 1,14% GDP.</w:t>
      </w:r>
      <w:r w:rsidRPr="00924E5B">
        <w:rPr>
          <w:rFonts w:eastAsia="Arial"/>
          <w:sz w:val="26"/>
          <w:szCs w:val="26"/>
          <w:vertAlign w:val="superscript"/>
          <w:lang w:val="pt-BR"/>
        </w:rPr>
        <w:t>4</w:t>
      </w:r>
      <w:r w:rsidRPr="00924E5B">
        <w:rPr>
          <w:rFonts w:eastAsia="Arial"/>
          <w:sz w:val="26"/>
          <w:szCs w:val="26"/>
          <w:lang w:val="pt-BR"/>
        </w:rPr>
        <w:t xml:space="preserve"> Con số này bao gồm cả tổn thất về số lượng và chất lượng lao động do bệnh tật và tử vong sớm. Ngoài ra, chi phí ô nhiễm môi trường do thuốc lá (phá rừng, rác thải nhựa, ô nhiễm nước biển...) ước tính là 99.000 tỷ đồng/năm (tương đương 1,04% GDP). Tổng cộng, thuốc lá “đốt” hơn 2% GDP mỗi năm, tạo gánh nặng kép lên y tế và môi trường. </w:t>
      </w:r>
    </w:p>
    <w:p w14:paraId="1F23F71B" w14:textId="77777777" w:rsidR="00341CAF" w:rsidRPr="00924E5B" w:rsidRDefault="00341CAF" w:rsidP="0077660F">
      <w:pPr>
        <w:shd w:val="clear" w:color="auto" w:fill="FFFFFF"/>
        <w:spacing w:before="60" w:after="60" w:line="276" w:lineRule="auto"/>
        <w:ind w:firstLine="567"/>
        <w:jc w:val="both"/>
        <w:rPr>
          <w:rFonts w:eastAsia="Arial"/>
          <w:sz w:val="26"/>
          <w:szCs w:val="26"/>
          <w:lang w:val="pt-BR"/>
        </w:rPr>
      </w:pPr>
      <w:r w:rsidRPr="00924E5B">
        <w:rPr>
          <w:rFonts w:eastAsia="Arial"/>
          <w:sz w:val="26"/>
          <w:szCs w:val="26"/>
          <w:lang w:val="pt-BR"/>
        </w:rPr>
        <w:t>Việc sử dụng thuốc lá cũng có tác động tiêu cực đến các hộ nghèo và gia tăng bất bình đẳng xã hội. Nghiên cứu cho thấy các hộ gia đình có người hút thuốc phải chi tiêu một phần đáng kể thu nhập cho thuốc lá, làm giảm khả năng chi tiêu cho các nhu cầu thiết yếu khác như y tế, giáo dục và dinh dưỡng; đẩy nhiều hộ vào tình trạng nghèo đói.</w:t>
      </w:r>
      <w:r w:rsidRPr="00924E5B">
        <w:rPr>
          <w:rStyle w:val="FootnoteReference"/>
          <w:rFonts w:eastAsia="Arial"/>
          <w:sz w:val="26"/>
          <w:szCs w:val="26"/>
          <w:lang w:val="pt-BR"/>
        </w:rPr>
        <w:footnoteReference w:id="2"/>
      </w:r>
      <w:r w:rsidRPr="00924E5B">
        <w:rPr>
          <w:rFonts w:eastAsia="Arial"/>
          <w:sz w:val="26"/>
          <w:szCs w:val="26"/>
          <w:lang w:val="pt-BR"/>
        </w:rPr>
        <w:t xml:space="preserve"> Hơn 56% hộ gia đình Việt Nam có ít nhất một người hút thuốc.</w:t>
      </w:r>
      <w:r w:rsidRPr="00924E5B">
        <w:rPr>
          <w:rStyle w:val="FootnoteReference"/>
          <w:rFonts w:eastAsia="Arial"/>
          <w:sz w:val="26"/>
          <w:szCs w:val="26"/>
          <w:lang w:val="pt-BR"/>
        </w:rPr>
        <w:footnoteReference w:id="3"/>
      </w:r>
    </w:p>
    <w:p w14:paraId="41CB8659" w14:textId="77777777" w:rsidR="00341CAF" w:rsidRPr="00924E5B" w:rsidRDefault="00341CAF" w:rsidP="0077660F">
      <w:pPr>
        <w:shd w:val="clear" w:color="auto" w:fill="FFFFFF"/>
        <w:spacing w:before="60" w:after="60" w:line="276" w:lineRule="auto"/>
        <w:ind w:firstLine="567"/>
        <w:jc w:val="both"/>
        <w:rPr>
          <w:sz w:val="26"/>
          <w:szCs w:val="26"/>
        </w:rPr>
      </w:pPr>
      <w:r w:rsidRPr="00924E5B">
        <w:rPr>
          <w:color w:val="000000"/>
          <w:sz w:val="26"/>
          <w:szCs w:val="26"/>
          <w:lang w:val="nl-NL"/>
        </w:rPr>
        <w:t>Trong thời gian qua, công tác phòng, chống tác hại của thuốc lá đã được các cấp, các ngành quan tâm triển khai và đạt được những kết quả tích cực trong việc nâng cao nhận thức của cộng đồng và thúc đẩy xây dựng môi trường không khói thuốc. Báo cáo tổng kết 13 năm thi hành Luật Phòng, chống tác hại của thuốc lá cho thấy tỷ lệ sử dụng thuốc lá điếu thông thường trong nam giới trưởng thành giảm, đồng thời tỷ lệ phơi nhiễm với khói thuốc thụ động cũng giảm đáng kể cả ở các hộ gia đình, nơi công cộng và nơi làm việc. Tuy vậy Việt Nam vẫn là một trong 15 quốc gia có tỉ lệ nam giới trưởng thành hút thuốc lá nhiều nhất trên thế giới và đứng thứ 3 trong khu vực ASEAN.</w:t>
      </w:r>
    </w:p>
    <w:p w14:paraId="37EDDF5F" w14:textId="77777777" w:rsidR="00341CAF" w:rsidRPr="00924E5B" w:rsidRDefault="00341CAF" w:rsidP="0077660F">
      <w:pPr>
        <w:spacing w:before="60" w:after="60" w:line="276" w:lineRule="auto"/>
        <w:ind w:firstLine="567"/>
        <w:jc w:val="both"/>
        <w:rPr>
          <w:rFonts w:eastAsia="Arial"/>
          <w:sz w:val="26"/>
          <w:szCs w:val="26"/>
          <w:lang w:val="pt-BR"/>
        </w:rPr>
      </w:pPr>
      <w:r w:rsidRPr="00924E5B">
        <w:rPr>
          <w:color w:val="000000"/>
          <w:sz w:val="26"/>
          <w:szCs w:val="26"/>
        </w:rPr>
        <w:t>Do vậy, đối với thuốc lá điếu, Việt Nam cần có những thay đổi về chính sách để tiếp tục giảm mạnh tỷ lệ người hút thuốc lá nhằm đạt được mục tiêu đến năm 2030:</w:t>
      </w:r>
      <w:r w:rsidRPr="00924E5B">
        <w:rPr>
          <w:rFonts w:eastAsia="Arial"/>
          <w:sz w:val="26"/>
          <w:szCs w:val="26"/>
          <w:lang w:val="pt-BR"/>
        </w:rPr>
        <w:t xml:space="preserve"> Giảm tỷ lệ sử dụng thuốc lá trong nhóm nam từ 15 tuổi trở lên xuống dưới 36 %; nhóm nữ từ 15 tuổi trở lên xuống dưới 1%; giảm tỷ lệ tiếp xúc thụ động với khói thuốc lá tại </w:t>
      </w:r>
      <w:r w:rsidRPr="00924E5B">
        <w:rPr>
          <w:rFonts w:eastAsia="Arial"/>
          <w:sz w:val="26"/>
          <w:szCs w:val="26"/>
          <w:lang w:val="pt-BR"/>
        </w:rPr>
        <w:lastRenderedPageBreak/>
        <w:t>nơi làm việc xuống dưới 25%; tại nhà hàng xuống dưới 65%; tại quán bar, cà phê xuống dưới 70%, tại khách sạn xuống dưới 50%</w:t>
      </w:r>
      <w:r w:rsidRPr="00924E5B">
        <w:rPr>
          <w:color w:val="000000"/>
          <w:sz w:val="26"/>
          <w:szCs w:val="26"/>
        </w:rPr>
        <w:t xml:space="preserve"> đã được đề ra tại Quyết định 568/QĐ-TTg</w:t>
      </w:r>
      <w:r w:rsidRPr="00924E5B">
        <w:rPr>
          <w:rFonts w:eastAsia="Arial"/>
          <w:sz w:val="26"/>
          <w:szCs w:val="26"/>
          <w:lang w:val="pt-BR"/>
        </w:rPr>
        <w:t>.</w:t>
      </w:r>
    </w:p>
    <w:p w14:paraId="3B9F0D96"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xml:space="preserve">Đối với thuốc lá thuốc lá điện tử, thuốc lá nung nóng, sau khi Nghị quyết số 173/2024/QH15 có hiệu lực, tình hình ngộ độc do sử dụng TLĐT có chiều hướng giảm. Có thể thấy các quy định cấm hoàn toàn TLĐT, TLNN tại Nghị quyết số 173/2024/QH15 đã đem lại nhũng tín hiệu tích cực. Do vậy, cần phải bổ sung quy định sản xuất, kinh doanh, tàng trữ, vận chuyển, quảng cáo, khuyến mại, tài trợ, chứa chấp, sử dụng TLĐT, TLNN, thuốc lá mới khác tại dự thảo Luật sửa đổi, bổ sung Luật Phòng, chống tác hại của thuốc lá để tạo sự đồng bộ trong hệ thống pháp luật. </w:t>
      </w:r>
    </w:p>
    <w:p w14:paraId="5FD917AB"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Kênh VTV1 là kênh có độ phủ sóng trên toàn quốc. Theo số liệu từ VTV Ratings (</w:t>
      </w:r>
      <w:hyperlink r:id="rId8" w:history="1">
        <w:r w:rsidRPr="00924E5B">
          <w:rPr>
            <w:rStyle w:val="Hyperlink"/>
            <w:sz w:val="26"/>
            <w:szCs w:val="26"/>
            <w:lang w:val="nl-NL"/>
          </w:rPr>
          <w:t>https://ratings.vtv.vn/superset/dashboard/kenh-truyen-hinh-vtv-version-211/</w:t>
        </w:r>
      </w:hyperlink>
      <w:r w:rsidRPr="00924E5B">
        <w:rPr>
          <w:color w:val="000000"/>
          <w:sz w:val="26"/>
          <w:szCs w:val="26"/>
          <w:lang w:val="nl-NL"/>
        </w:rPr>
        <w:t xml:space="preserve">, khung giờ 06h00-06h55 sáng, là khung có rating cao nhất trong khung giờ từ 5h00 </w:t>
      </w:r>
      <w:r w:rsidRPr="00924E5B">
        <w:rPr>
          <w:rFonts w:hint="eastAsia"/>
          <w:color w:val="000000"/>
          <w:sz w:val="26"/>
          <w:szCs w:val="26"/>
          <w:lang w:val="nl-NL"/>
        </w:rPr>
        <w:t>đ</w:t>
      </w:r>
      <w:r w:rsidRPr="00924E5B">
        <w:rPr>
          <w:color w:val="000000"/>
          <w:sz w:val="26"/>
          <w:szCs w:val="26"/>
          <w:lang w:val="nl-NL"/>
        </w:rPr>
        <w:t xml:space="preserve">ến 8h00. Khung giờ 17h30-19h00 chiều, là khung có rating cao nhất của các khung giờ buổi chiều, đồng thời đây là các khung giờ chiến lược nhất cho công tác vận động chính sách tại Việt Nam: </w:t>
      </w:r>
    </w:p>
    <w:p w14:paraId="266DF5B5"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xml:space="preserve">- Khung giờ mở </w:t>
      </w:r>
      <w:r w:rsidRPr="00924E5B">
        <w:rPr>
          <w:rFonts w:hint="eastAsia"/>
          <w:color w:val="000000"/>
          <w:sz w:val="26"/>
          <w:szCs w:val="26"/>
          <w:lang w:val="nl-NL"/>
        </w:rPr>
        <w:t>đ</w:t>
      </w:r>
      <w:r w:rsidRPr="00924E5B">
        <w:rPr>
          <w:color w:val="000000"/>
          <w:sz w:val="26"/>
          <w:szCs w:val="26"/>
          <w:lang w:val="nl-NL"/>
        </w:rPr>
        <w:t>ầu ngày mới, l</w:t>
      </w:r>
      <w:r w:rsidRPr="00924E5B">
        <w:rPr>
          <w:rFonts w:hint="eastAsia"/>
          <w:color w:val="000000"/>
          <w:sz w:val="26"/>
          <w:szCs w:val="26"/>
          <w:lang w:val="nl-NL"/>
        </w:rPr>
        <w:t>ư</w:t>
      </w:r>
      <w:r w:rsidRPr="00924E5B">
        <w:rPr>
          <w:color w:val="000000"/>
          <w:sz w:val="26"/>
          <w:szCs w:val="26"/>
          <w:lang w:val="nl-NL"/>
        </w:rPr>
        <w:t>ợng ng</w:t>
      </w:r>
      <w:r w:rsidRPr="00924E5B">
        <w:rPr>
          <w:rFonts w:hint="eastAsia"/>
          <w:color w:val="000000"/>
          <w:sz w:val="26"/>
          <w:szCs w:val="26"/>
          <w:lang w:val="nl-NL"/>
        </w:rPr>
        <w:t>ư</w:t>
      </w:r>
      <w:r w:rsidRPr="00924E5B">
        <w:rPr>
          <w:color w:val="000000"/>
          <w:sz w:val="26"/>
          <w:szCs w:val="26"/>
          <w:lang w:val="nl-NL"/>
        </w:rPr>
        <w:t xml:space="preserve">ời xem ổn </w:t>
      </w:r>
      <w:r w:rsidRPr="00924E5B">
        <w:rPr>
          <w:rFonts w:hint="eastAsia"/>
          <w:color w:val="000000"/>
          <w:sz w:val="26"/>
          <w:szCs w:val="26"/>
          <w:lang w:val="nl-NL"/>
        </w:rPr>
        <w:t>đ</w:t>
      </w:r>
      <w:r w:rsidRPr="00924E5B">
        <w:rPr>
          <w:color w:val="000000"/>
          <w:sz w:val="26"/>
          <w:szCs w:val="26"/>
          <w:lang w:val="nl-NL"/>
        </w:rPr>
        <w:t xml:space="preserve">ịnh, </w:t>
      </w:r>
      <w:r w:rsidRPr="00924E5B">
        <w:rPr>
          <w:rFonts w:hint="eastAsia"/>
          <w:color w:val="000000"/>
          <w:sz w:val="26"/>
          <w:szCs w:val="26"/>
          <w:lang w:val="nl-NL"/>
        </w:rPr>
        <w:t>đ</w:t>
      </w:r>
      <w:r w:rsidRPr="00924E5B">
        <w:rPr>
          <w:color w:val="000000"/>
          <w:sz w:val="26"/>
          <w:szCs w:val="26"/>
          <w:lang w:val="nl-NL"/>
        </w:rPr>
        <w:t>ặc biệt là các nhà hoạch định chính sách, ng</w:t>
      </w:r>
      <w:r w:rsidRPr="00924E5B">
        <w:rPr>
          <w:rFonts w:hint="eastAsia"/>
          <w:color w:val="000000"/>
          <w:sz w:val="26"/>
          <w:szCs w:val="26"/>
          <w:lang w:val="nl-NL"/>
        </w:rPr>
        <w:t>ư</w:t>
      </w:r>
      <w:r w:rsidRPr="00924E5B">
        <w:rPr>
          <w:color w:val="000000"/>
          <w:sz w:val="26"/>
          <w:szCs w:val="26"/>
          <w:lang w:val="nl-NL"/>
        </w:rPr>
        <w:t xml:space="preserve">ời </w:t>
      </w:r>
      <w:r w:rsidRPr="00924E5B">
        <w:rPr>
          <w:rFonts w:hint="eastAsia"/>
          <w:color w:val="000000"/>
          <w:sz w:val="26"/>
          <w:szCs w:val="26"/>
          <w:lang w:val="nl-NL"/>
        </w:rPr>
        <w:t>đ</w:t>
      </w:r>
      <w:r w:rsidRPr="00924E5B">
        <w:rPr>
          <w:color w:val="000000"/>
          <w:sz w:val="26"/>
          <w:szCs w:val="26"/>
          <w:lang w:val="nl-NL"/>
        </w:rPr>
        <w:t>i làm, công chức, ng</w:t>
      </w:r>
      <w:r w:rsidRPr="00924E5B">
        <w:rPr>
          <w:rFonts w:hint="eastAsia"/>
          <w:color w:val="000000"/>
          <w:sz w:val="26"/>
          <w:szCs w:val="26"/>
          <w:lang w:val="nl-NL"/>
        </w:rPr>
        <w:t>ư</w:t>
      </w:r>
      <w:r w:rsidRPr="00924E5B">
        <w:rPr>
          <w:color w:val="000000"/>
          <w:sz w:val="26"/>
          <w:szCs w:val="26"/>
          <w:lang w:val="nl-NL"/>
        </w:rPr>
        <w:t xml:space="preserve">ời lớn tuổi </w:t>
      </w:r>
      <w:r w:rsidRPr="00924E5B">
        <w:rPr>
          <w:rFonts w:hint="eastAsia"/>
          <w:color w:val="000000"/>
          <w:sz w:val="26"/>
          <w:szCs w:val="26"/>
          <w:lang w:val="nl-NL"/>
        </w:rPr>
        <w:t>đ</w:t>
      </w:r>
      <w:r w:rsidRPr="00924E5B">
        <w:rPr>
          <w:color w:val="000000"/>
          <w:sz w:val="26"/>
          <w:szCs w:val="26"/>
          <w:lang w:val="nl-NL"/>
        </w:rPr>
        <w:t xml:space="preserve">ể cập nhật tin tức </w:t>
      </w:r>
      <w:r w:rsidRPr="00924E5B">
        <w:rPr>
          <w:rFonts w:hint="eastAsia"/>
          <w:color w:val="000000"/>
          <w:sz w:val="26"/>
          <w:szCs w:val="26"/>
          <w:lang w:val="nl-NL"/>
        </w:rPr>
        <w:t>đ</w:t>
      </w:r>
      <w:r w:rsidRPr="00924E5B">
        <w:rPr>
          <w:color w:val="000000"/>
          <w:sz w:val="26"/>
          <w:szCs w:val="26"/>
          <w:lang w:val="nl-NL"/>
        </w:rPr>
        <w:t>ầu ngày tr</w:t>
      </w:r>
      <w:r w:rsidRPr="00924E5B">
        <w:rPr>
          <w:rFonts w:hint="eastAsia"/>
          <w:color w:val="000000"/>
          <w:sz w:val="26"/>
          <w:szCs w:val="26"/>
          <w:lang w:val="nl-NL"/>
        </w:rPr>
        <w:t>ư</w:t>
      </w:r>
      <w:r w:rsidRPr="00924E5B">
        <w:rPr>
          <w:color w:val="000000"/>
          <w:sz w:val="26"/>
          <w:szCs w:val="26"/>
          <w:lang w:val="nl-NL"/>
        </w:rPr>
        <w:t xml:space="preserve">ớc khi </w:t>
      </w:r>
      <w:r w:rsidRPr="00924E5B">
        <w:rPr>
          <w:rFonts w:hint="eastAsia"/>
          <w:color w:val="000000"/>
          <w:sz w:val="26"/>
          <w:szCs w:val="26"/>
          <w:lang w:val="nl-NL"/>
        </w:rPr>
        <w:t>đ</w:t>
      </w:r>
      <w:r w:rsidRPr="00924E5B">
        <w:rPr>
          <w:color w:val="000000"/>
          <w:sz w:val="26"/>
          <w:szCs w:val="26"/>
          <w:lang w:val="nl-NL"/>
        </w:rPr>
        <w:t>i làm. VTV1 trong khung giờ này (chương trình Chào buổi sáng) là nguồn tin tức chính luận uy tín nhất. Thông tin phát sóng tại đây mang tính định hướng dư luận rất mạnh; Tiếp cận các nhà hoạch định chính sách</w:t>
      </w:r>
    </w:p>
    <w:p w14:paraId="6377DA86"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Đây là thời điểm các cán bộ quản lý, lãnh đạo các Bộ, ngành và các nhà hoạch định chính sách thường cập nhật tin tức ngày mới. Một chuyên mục phát sóng thời điểm này sẽ "đặt vấn đề" vào chương trình nghị sự của ngay từ đầu ngày làm việc.</w:t>
      </w:r>
    </w:p>
    <w:p w14:paraId="0807223F"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Thiết lập uy tín chính thống: là nguồn tin mang tính chỉ đạo và định hướng. Khi vấn đề "Phòng, chống tác hại thuốc lá" xuất hiện tại các khung giờ này, được “mặc định” hiểu là một nhiệm vụ trọng tâm, giúp các đề xuất chính sách được quan tâm và tạo sự đồng thuận cao hơn từ các cơ quan ban ngành.</w:t>
      </w:r>
    </w:p>
    <w:p w14:paraId="14B97D04"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Tạo dư luận trong những người thực thi chính sách và cộng đồng: Cộng đồng và những người thực thi chính sách ở các địa phương thường theo dõi khung giờ này để nắm bắt chủ trương và cập nhật tình hình. Đây là cách hiệu quả để thay đổi nhận thức từ cấp cơ sở đến trung ương, tạo sự đồng thuận cho việc triển khai công tác PCTH thuốc lá</w:t>
      </w:r>
    </w:p>
    <w:p w14:paraId="2AFDC9C9"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t xml:space="preserve">Năm 2025 Quỹ PCTH thuốc lá đã triển khai 50 chuyên mục về PCTH thuốc lá trong các khung giờ trên. Cùng với các hoạt động truyền thông khác, các chuyên mục truyền hình trên kênh VTV1 tạo ra luồng dư luận mạnh mẽ và sự đồng thuận cao trong công tác phòng chống tác hại của thuốc lá. Năm 2025 Quốc hội đã thông qua Luật Luật thuế tiêu thụ đặc biệt, trong đó tăng thuế thuốc lá; Luật đầu tư cấm kinh doanh thuốc lá điện tử, thuốc lá nung nóng, đồng thời các thông tin về tác hại của thuốc lá điện tử, thuốc lá nung nóng cũng được truyền thông rộng rãi, tạo cơ sở pháp lý mạnh mẽ  nhằm ngăn chặn làn sóng sản phẩm thuốc lá mới nhắm vào thanh thiếu niên. </w:t>
      </w:r>
    </w:p>
    <w:p w14:paraId="6532FADC" w14:textId="77777777" w:rsidR="00341CAF" w:rsidRPr="00924E5B" w:rsidRDefault="00341CAF" w:rsidP="0077660F">
      <w:pPr>
        <w:spacing w:before="60" w:after="60" w:line="276" w:lineRule="auto"/>
        <w:ind w:firstLine="567"/>
        <w:jc w:val="both"/>
        <w:rPr>
          <w:color w:val="000000"/>
          <w:sz w:val="26"/>
          <w:szCs w:val="26"/>
          <w:lang w:val="nl-NL"/>
        </w:rPr>
      </w:pPr>
      <w:r w:rsidRPr="00924E5B">
        <w:rPr>
          <w:color w:val="000000"/>
          <w:sz w:val="26"/>
          <w:szCs w:val="26"/>
          <w:lang w:val="nl-NL"/>
        </w:rPr>
        <w:lastRenderedPageBreak/>
        <w:t>Trong bối cảnh đó, việc sản xuất và phát sóng chuyên mục về phòng, chống tác hại của thuốc lá trên kênh VTV1 của Đài Truyền hình Việt Nam sẽ góp phần nâng cao hiệu quả của công tác phòng chống tác hại của thuốc lá, góp phần thực hiện các mục tiêu của công tác phòng, chống tác hại của thuốc lá trong giai đoạn hiện nay.</w:t>
      </w:r>
    </w:p>
    <w:p w14:paraId="6FCEB7C4" w14:textId="565E5813" w:rsidR="00341CAF" w:rsidRPr="00924E5B" w:rsidRDefault="00341CAF" w:rsidP="0077660F">
      <w:pPr>
        <w:spacing w:before="60" w:after="60" w:line="276" w:lineRule="auto"/>
        <w:ind w:firstLine="567"/>
        <w:jc w:val="both"/>
        <w:rPr>
          <w:b/>
          <w:color w:val="000000"/>
          <w:sz w:val="26"/>
          <w:szCs w:val="26"/>
          <w:lang w:val="nl-NL"/>
        </w:rPr>
      </w:pPr>
      <w:r>
        <w:rPr>
          <w:b/>
          <w:color w:val="000000"/>
          <w:sz w:val="26"/>
          <w:szCs w:val="26"/>
          <w:lang w:val="nl-NL"/>
        </w:rPr>
        <w:t>2</w:t>
      </w:r>
      <w:r w:rsidRPr="00924E5B">
        <w:rPr>
          <w:b/>
          <w:color w:val="000000"/>
          <w:sz w:val="26"/>
          <w:szCs w:val="26"/>
          <w:lang w:val="nl-NL"/>
        </w:rPr>
        <w:t>. Mục tiêu hoạt động:</w:t>
      </w:r>
    </w:p>
    <w:p w14:paraId="686CBEFB" w14:textId="64737FC3" w:rsidR="00341CAF" w:rsidRPr="00924E5B" w:rsidRDefault="00341CAF" w:rsidP="0077660F">
      <w:pPr>
        <w:spacing w:before="60" w:after="60" w:line="276" w:lineRule="auto"/>
        <w:ind w:firstLine="567"/>
        <w:jc w:val="both"/>
        <w:rPr>
          <w:color w:val="000000"/>
          <w:sz w:val="26"/>
          <w:szCs w:val="26"/>
          <w:lang w:val="nl-NL"/>
        </w:rPr>
      </w:pPr>
      <w:r>
        <w:rPr>
          <w:color w:val="000000"/>
          <w:sz w:val="26"/>
          <w:szCs w:val="26"/>
          <w:lang w:val="nl-NL"/>
        </w:rPr>
        <w:t>2</w:t>
      </w:r>
      <w:r w:rsidRPr="00924E5B">
        <w:rPr>
          <w:color w:val="000000"/>
          <w:sz w:val="26"/>
          <w:szCs w:val="26"/>
          <w:lang w:val="nl-NL"/>
        </w:rPr>
        <w:t>.1. Tiếp tục nâng cao nhận thức của cộng đồng về tác hại của việc hút thuốc lá và hút thuốc thụ động đối với sức khỏe; tác hại của thuốc lá điện tử, thuốc lá nung nóng và các sản phẩm thuốc lá mới khác.</w:t>
      </w:r>
    </w:p>
    <w:p w14:paraId="2EE788DD" w14:textId="1DFD1555" w:rsidR="00341CAF" w:rsidRPr="00924E5B" w:rsidRDefault="00341CAF" w:rsidP="0077660F">
      <w:pPr>
        <w:spacing w:before="60" w:after="60" w:line="276" w:lineRule="auto"/>
        <w:ind w:firstLine="567"/>
        <w:jc w:val="both"/>
        <w:rPr>
          <w:color w:val="000000"/>
          <w:sz w:val="26"/>
          <w:szCs w:val="26"/>
          <w:lang w:val="nl-NL"/>
        </w:rPr>
      </w:pPr>
      <w:r>
        <w:rPr>
          <w:color w:val="000000"/>
          <w:sz w:val="26"/>
          <w:szCs w:val="26"/>
          <w:lang w:val="nl-NL"/>
        </w:rPr>
        <w:t>2</w:t>
      </w:r>
      <w:r w:rsidRPr="00924E5B">
        <w:rPr>
          <w:color w:val="000000"/>
          <w:sz w:val="26"/>
          <w:szCs w:val="26"/>
          <w:lang w:val="nl-NL"/>
        </w:rPr>
        <w:t>.2. Giới thiệu những phong trào, chiến dịch, những tấm gương, mô hình tốt, những hoạt động hiệu quả để tạo hiệu ứng lan truyền theo chiều hướng tích cực nhằm cổ vũ cho hoạt động phòng chống tác hại của thuốc lá; phản ánh những cơ quan,  đơn vị chưa thực hiện các quy định của Luật PCTH thuốc lá....nhằm nâng cao ý thức tuân thủ quy định về địa điểm cấm hút thuốc.</w:t>
      </w:r>
    </w:p>
    <w:p w14:paraId="037A4C6C" w14:textId="4A8D51F4" w:rsidR="00341CAF" w:rsidRPr="00924E5B" w:rsidRDefault="00341CAF" w:rsidP="0077660F">
      <w:pPr>
        <w:spacing w:before="60" w:after="60" w:line="276" w:lineRule="auto"/>
        <w:ind w:firstLine="567"/>
        <w:jc w:val="both"/>
        <w:rPr>
          <w:color w:val="000000"/>
          <w:sz w:val="26"/>
          <w:szCs w:val="26"/>
          <w:lang w:val="nl-NL"/>
        </w:rPr>
      </w:pPr>
      <w:r>
        <w:rPr>
          <w:color w:val="000000"/>
          <w:sz w:val="26"/>
          <w:szCs w:val="26"/>
          <w:lang w:val="nl-NL"/>
        </w:rPr>
        <w:t>2</w:t>
      </w:r>
      <w:r w:rsidRPr="00924E5B">
        <w:rPr>
          <w:color w:val="000000"/>
          <w:sz w:val="26"/>
          <w:szCs w:val="26"/>
          <w:lang w:val="nl-NL"/>
        </w:rPr>
        <w:t>.3. Tăng cường thực thi hiệu quả Luật và các chính sách phòng, chống tác hại của thuốc lá.</w:t>
      </w:r>
    </w:p>
    <w:p w14:paraId="05D27F50" w14:textId="1DE3E31E" w:rsidR="00341CAF" w:rsidRPr="00924E5B" w:rsidRDefault="00341CAF" w:rsidP="0077660F">
      <w:pPr>
        <w:spacing w:before="60" w:after="60" w:line="276" w:lineRule="auto"/>
        <w:ind w:firstLine="567"/>
        <w:jc w:val="both"/>
        <w:rPr>
          <w:color w:val="000000"/>
          <w:sz w:val="26"/>
          <w:szCs w:val="26"/>
          <w:lang w:val="nl-NL"/>
        </w:rPr>
      </w:pPr>
      <w:r>
        <w:rPr>
          <w:color w:val="000000"/>
          <w:sz w:val="26"/>
          <w:szCs w:val="26"/>
          <w:lang w:val="nl-NL"/>
        </w:rPr>
        <w:t>2</w:t>
      </w:r>
      <w:r w:rsidRPr="00924E5B">
        <w:rPr>
          <w:color w:val="000000"/>
          <w:sz w:val="26"/>
          <w:szCs w:val="26"/>
          <w:lang w:val="nl-NL"/>
        </w:rPr>
        <w:t>.4. Vận động ban hành các chính sách phòng, chống tác hại thuốc lá mạnh mẽ trong quá trình sửa đổi, ban hành các chính sách PCTH thuốc lá (Luật PCTH thuốc lá và các văn bản hướng dẫn thực hiện).</w:t>
      </w:r>
    </w:p>
    <w:p w14:paraId="776ADCC0" w14:textId="13C8BCD7" w:rsidR="00341CAF" w:rsidRPr="00924E5B" w:rsidRDefault="00341CAF" w:rsidP="0077660F">
      <w:pPr>
        <w:pStyle w:val="ListParagraph"/>
        <w:spacing w:before="60" w:after="60" w:line="276" w:lineRule="auto"/>
        <w:ind w:left="0" w:firstLine="567"/>
        <w:jc w:val="both"/>
        <w:rPr>
          <w:b/>
          <w:color w:val="000000"/>
          <w:sz w:val="26"/>
          <w:szCs w:val="26"/>
          <w:lang w:val="pt-BR"/>
        </w:rPr>
      </w:pPr>
      <w:bookmarkStart w:id="0" w:name="_Hlk223701934"/>
      <w:r>
        <w:rPr>
          <w:b/>
          <w:color w:val="000000"/>
          <w:sz w:val="26"/>
          <w:szCs w:val="26"/>
          <w:lang w:val="pt-BR"/>
        </w:rPr>
        <w:t>3</w:t>
      </w:r>
      <w:r w:rsidRPr="00924E5B">
        <w:rPr>
          <w:b/>
          <w:color w:val="000000"/>
          <w:sz w:val="26"/>
          <w:szCs w:val="26"/>
          <w:lang w:val="pt-BR"/>
        </w:rPr>
        <w:t>. Nội dung truyền thông:</w:t>
      </w:r>
    </w:p>
    <w:p w14:paraId="59A3B6E5" w14:textId="77777777" w:rsidR="00341CAF" w:rsidRPr="00924E5B" w:rsidRDefault="00341CAF" w:rsidP="0077660F">
      <w:pPr>
        <w:pStyle w:val="ListParagraph"/>
        <w:spacing w:before="60" w:after="60" w:line="276" w:lineRule="auto"/>
        <w:ind w:left="0" w:firstLine="567"/>
        <w:jc w:val="both"/>
        <w:rPr>
          <w:color w:val="000000"/>
          <w:sz w:val="26"/>
          <w:szCs w:val="26"/>
          <w:lang w:val="pt-BR"/>
        </w:rPr>
      </w:pPr>
      <w:r w:rsidRPr="00924E5B">
        <w:rPr>
          <w:color w:val="000000"/>
          <w:sz w:val="26"/>
          <w:szCs w:val="26"/>
          <w:lang w:val="pt-BR"/>
        </w:rPr>
        <w:t>Đơn vị tham khảo các nội dung sau để tổ chức triển khai:</w:t>
      </w:r>
    </w:p>
    <w:p w14:paraId="78AC66D9" w14:textId="77777777" w:rsidR="00341CAF" w:rsidRPr="00924E5B" w:rsidRDefault="00341CAF" w:rsidP="0077660F">
      <w:pPr>
        <w:shd w:val="clear" w:color="auto" w:fill="FFFFFF"/>
        <w:spacing w:before="60" w:after="60" w:line="276" w:lineRule="auto"/>
        <w:ind w:firstLine="567"/>
        <w:jc w:val="both"/>
        <w:rPr>
          <w:rFonts w:eastAsia="Calibri"/>
          <w:sz w:val="26"/>
          <w:szCs w:val="26"/>
          <w:lang w:val="pt-BR"/>
        </w:rPr>
      </w:pPr>
      <w:r w:rsidRPr="00924E5B">
        <w:rPr>
          <w:rFonts w:eastAsia="Calibri"/>
          <w:sz w:val="26"/>
          <w:szCs w:val="26"/>
          <w:lang w:val="pt-BR"/>
        </w:rPr>
        <w:t xml:space="preserve">- Tổn thất về sức khoẻ; thiệt hại kinh tế do sử dụng thuốc lá gồm chi phí khám chữa bệnh và tổn thất năng suất lao động; </w:t>
      </w:r>
      <w:r w:rsidRPr="00924E5B">
        <w:rPr>
          <w:rFonts w:eastAsia="Arial"/>
          <w:sz w:val="26"/>
          <w:szCs w:val="26"/>
          <w:lang w:val="pt-BR"/>
        </w:rPr>
        <w:t>Việc sử dụng thuốc lá tác động tiêu cực đến các hộ nghèo, làm gia tăng bất bình đẳng xã hội.</w:t>
      </w:r>
    </w:p>
    <w:p w14:paraId="08F2961C" w14:textId="77777777" w:rsidR="00341CAF" w:rsidRPr="00924E5B" w:rsidRDefault="00341CAF" w:rsidP="0077660F">
      <w:pPr>
        <w:shd w:val="clear" w:color="auto" w:fill="FFFFFF"/>
        <w:spacing w:before="60" w:after="60" w:line="276" w:lineRule="auto"/>
        <w:ind w:firstLine="567"/>
        <w:jc w:val="both"/>
        <w:rPr>
          <w:rFonts w:eastAsia="Arial"/>
          <w:sz w:val="26"/>
          <w:szCs w:val="26"/>
          <w:lang w:val="pt-BR"/>
        </w:rPr>
      </w:pPr>
      <w:r w:rsidRPr="00924E5B">
        <w:rPr>
          <w:rFonts w:eastAsia="Arial"/>
          <w:sz w:val="26"/>
          <w:szCs w:val="26"/>
          <w:lang w:val="pt-BR"/>
        </w:rPr>
        <w:t xml:space="preserve">- Tổn thất do ô nhiễm môi trường từ sản xuất, sử dụng thuốc lá (phá rừng, rác thải nhựa, ô nhiễm nước biển...).  </w:t>
      </w:r>
    </w:p>
    <w:p w14:paraId="5D756CA3" w14:textId="77777777" w:rsidR="00341CAF" w:rsidRPr="00924E5B" w:rsidRDefault="00341CAF" w:rsidP="0077660F">
      <w:pPr>
        <w:pStyle w:val="NormalWeb"/>
        <w:spacing w:before="60" w:beforeAutospacing="0" w:after="60" w:afterAutospacing="0" w:line="276" w:lineRule="auto"/>
        <w:ind w:firstLine="567"/>
        <w:jc w:val="both"/>
        <w:rPr>
          <w:sz w:val="26"/>
          <w:szCs w:val="26"/>
        </w:rPr>
      </w:pPr>
      <w:r w:rsidRPr="00924E5B">
        <w:rPr>
          <w:sz w:val="26"/>
          <w:szCs w:val="26"/>
        </w:rPr>
        <w:t xml:space="preserve">- Phổ biến các quy định, tình hình triển khai quy định của pháp luật về việc cấm sản xuất, kinh doanh, nhập khẩu, tàng trữ, vận chuyển và sử dụng thuốc lá điện tử, thuốc lá nung nóng; hành vi vi phạm, mức xử phạt; sự cần thiết đưa các quy định về cấm sản xuất, kinh doanh, tàng trữ, vận chuyển, quảng cáo, khuyến mại, tài trợ, chứa chấp, sử dụng TLĐT, TLNN, thuốc lá mới khác vào Luật PCTH thuốc lá khi sửa đổi. </w:t>
      </w:r>
    </w:p>
    <w:p w14:paraId="7CD59974" w14:textId="77777777" w:rsidR="00341CAF" w:rsidRPr="00924E5B" w:rsidRDefault="00341CAF" w:rsidP="0077660F">
      <w:pPr>
        <w:pStyle w:val="NormalWeb"/>
        <w:spacing w:before="60" w:beforeAutospacing="0" w:after="60" w:afterAutospacing="0" w:line="276" w:lineRule="auto"/>
        <w:ind w:firstLine="567"/>
        <w:jc w:val="both"/>
        <w:rPr>
          <w:sz w:val="26"/>
          <w:szCs w:val="26"/>
        </w:rPr>
      </w:pPr>
      <w:r w:rsidRPr="00924E5B">
        <w:rPr>
          <w:sz w:val="26"/>
          <w:szCs w:val="26"/>
        </w:rPr>
        <w:t>- Tình hình triển khai các quy định của pháp luật về địa điểm cấm hút thuốc, xây dựng môi trường không khói thuốc tại các bộ, ngành, cơ quan, doanh nghiệp, trường học, khách sạn, khu du lịch, cơ sở tôn giáo, điểm tham quan và các không gian sinh hoạt cộng đồng.</w:t>
      </w:r>
    </w:p>
    <w:p w14:paraId="296CFB17" w14:textId="77777777" w:rsidR="00341CAF" w:rsidRPr="00924E5B" w:rsidRDefault="00341CAF" w:rsidP="0077660F">
      <w:pPr>
        <w:spacing w:before="60" w:after="60" w:line="276" w:lineRule="auto"/>
        <w:ind w:firstLine="567"/>
        <w:jc w:val="both"/>
        <w:rPr>
          <w:color w:val="000000"/>
          <w:sz w:val="26"/>
          <w:szCs w:val="26"/>
          <w:shd w:val="clear" w:color="auto" w:fill="FFFFFF"/>
          <w:lang w:val="it-IT"/>
        </w:rPr>
      </w:pPr>
      <w:r w:rsidRPr="00924E5B">
        <w:rPr>
          <w:color w:val="000000"/>
          <w:sz w:val="26"/>
          <w:szCs w:val="26"/>
          <w:shd w:val="clear" w:color="auto" w:fill="FFFFFF"/>
          <w:lang w:val="it-IT"/>
        </w:rPr>
        <w:t>- Thực trạng việc quảng cáo, trưng bày tại các điểm bán, bán thuốc lá tại các cửa hàng tạp hóa, quầy hàng nhỏ lẻ, khu vực xung quanh trường học và các địa điểm công cộng, dẫn đến việc thuốc lá có thể được mua một cách dễ dàng làm tăng nguy cơ trẻ em và thanh thiếu niên tiếp cận với thuốc lá.</w:t>
      </w:r>
    </w:p>
    <w:p w14:paraId="54E97640" w14:textId="77777777" w:rsidR="00341CAF" w:rsidRPr="00924E5B" w:rsidRDefault="00341CAF" w:rsidP="0077660F">
      <w:pPr>
        <w:spacing w:before="60" w:after="60" w:line="276" w:lineRule="auto"/>
        <w:ind w:firstLine="567"/>
        <w:jc w:val="both"/>
        <w:rPr>
          <w:color w:val="000000"/>
          <w:sz w:val="26"/>
          <w:szCs w:val="26"/>
          <w:shd w:val="clear" w:color="auto" w:fill="FFFFFF"/>
          <w:lang w:val="it-IT"/>
        </w:rPr>
      </w:pPr>
      <w:r w:rsidRPr="00924E5B">
        <w:rPr>
          <w:color w:val="000000"/>
          <w:sz w:val="26"/>
          <w:szCs w:val="26"/>
          <w:shd w:val="clear" w:color="auto" w:fill="FFFFFF"/>
          <w:lang w:val="it-IT"/>
        </w:rPr>
        <w:t xml:space="preserve">- Sự cần thiết mở rộng địa điểm cấm hút thuốc lá hoàn toàn tại các địa điểm như: khách sạn, các cơ sở du lịch, các phương tiện giao thông tàu thuỷ, tàu hoả,... </w:t>
      </w:r>
    </w:p>
    <w:p w14:paraId="1B6A4760" w14:textId="77777777" w:rsidR="00341CAF" w:rsidRPr="00924E5B" w:rsidRDefault="00341CAF" w:rsidP="0077660F">
      <w:pPr>
        <w:shd w:val="clear" w:color="auto" w:fill="FFFFFF"/>
        <w:tabs>
          <w:tab w:val="left" w:pos="993"/>
          <w:tab w:val="left" w:pos="1134"/>
        </w:tabs>
        <w:spacing w:before="60" w:after="60" w:line="276" w:lineRule="auto"/>
        <w:ind w:firstLine="567"/>
        <w:jc w:val="both"/>
        <w:rPr>
          <w:bCs/>
          <w:spacing w:val="2"/>
          <w:sz w:val="26"/>
          <w:szCs w:val="26"/>
          <w:lang w:val="vi-VN"/>
        </w:rPr>
      </w:pPr>
      <w:r w:rsidRPr="00924E5B">
        <w:rPr>
          <w:color w:val="000000"/>
          <w:sz w:val="26"/>
          <w:szCs w:val="26"/>
          <w:shd w:val="clear" w:color="auto" w:fill="FFFFFF"/>
          <w:lang w:val="it-IT"/>
        </w:rPr>
        <w:lastRenderedPageBreak/>
        <w:t>- Sự cần thiết tăng diện tích in cảnh báo sức khỏe trên bao bì thuốc lá.</w:t>
      </w:r>
    </w:p>
    <w:p w14:paraId="5740E459" w14:textId="77777777" w:rsidR="00341CAF" w:rsidRPr="00924E5B" w:rsidRDefault="00341CAF" w:rsidP="0077660F">
      <w:pPr>
        <w:spacing w:before="60" w:after="60" w:line="276" w:lineRule="auto"/>
        <w:ind w:firstLine="567"/>
        <w:jc w:val="both"/>
        <w:rPr>
          <w:color w:val="000000"/>
          <w:sz w:val="26"/>
          <w:szCs w:val="26"/>
          <w:shd w:val="clear" w:color="auto" w:fill="FFFFFF"/>
          <w:lang w:val="it-IT"/>
        </w:rPr>
      </w:pPr>
      <w:r w:rsidRPr="00924E5B">
        <w:rPr>
          <w:color w:val="000000"/>
          <w:sz w:val="26"/>
          <w:szCs w:val="26"/>
          <w:shd w:val="clear" w:color="auto" w:fill="FFFFFF"/>
          <w:lang w:val="it-IT"/>
        </w:rPr>
        <w:t>- Ý nghĩa và đề xuất các giải pháp liên quan đến quy định cấp phép, kiểm soát điểm bán lẻ thuốc lá để giảm khả năng tiếp cận các sản phẩm thuốc lá.</w:t>
      </w:r>
    </w:p>
    <w:p w14:paraId="6F850631" w14:textId="258D177E" w:rsidR="00341CAF" w:rsidRPr="0077660F" w:rsidRDefault="00341CAF" w:rsidP="0077660F">
      <w:pPr>
        <w:pStyle w:val="ListParagraph"/>
        <w:spacing w:before="60" w:after="60" w:line="276" w:lineRule="auto"/>
        <w:ind w:left="0" w:firstLine="567"/>
        <w:jc w:val="both"/>
        <w:rPr>
          <w:b/>
          <w:bCs/>
          <w:color w:val="000000"/>
          <w:sz w:val="26"/>
          <w:szCs w:val="26"/>
          <w:shd w:val="clear" w:color="auto" w:fill="FFFFFF"/>
          <w:lang w:val="it-IT"/>
        </w:rPr>
      </w:pPr>
      <w:r w:rsidRPr="0077660F">
        <w:rPr>
          <w:b/>
          <w:bCs/>
          <w:color w:val="000000"/>
          <w:sz w:val="26"/>
          <w:szCs w:val="26"/>
          <w:shd w:val="clear" w:color="auto" w:fill="FFFFFF"/>
          <w:lang w:val="it-IT"/>
        </w:rPr>
        <w:t>4. Kết quả dự kiến cần đạt được</w:t>
      </w:r>
    </w:p>
    <w:p w14:paraId="5D4B7A2A" w14:textId="75E5481B" w:rsidR="00341CAF" w:rsidRPr="0077660F" w:rsidRDefault="00341CAF" w:rsidP="0077660F">
      <w:pPr>
        <w:pStyle w:val="ListParagraph"/>
        <w:spacing w:before="60" w:after="60" w:line="276" w:lineRule="auto"/>
        <w:ind w:left="0" w:firstLine="567"/>
        <w:jc w:val="both"/>
        <w:rPr>
          <w:b/>
          <w:bCs/>
          <w:color w:val="000000"/>
          <w:sz w:val="26"/>
          <w:szCs w:val="26"/>
          <w:shd w:val="clear" w:color="auto" w:fill="FFFFFF"/>
          <w:lang w:val="it-IT"/>
        </w:rPr>
      </w:pPr>
      <w:r w:rsidRPr="0077660F">
        <w:rPr>
          <w:b/>
          <w:bCs/>
          <w:color w:val="000000"/>
          <w:sz w:val="26"/>
          <w:szCs w:val="26"/>
          <w:shd w:val="clear" w:color="auto" w:fill="FFFFFF"/>
          <w:lang w:val="it-IT"/>
        </w:rPr>
        <w:t xml:space="preserve">4.1. Sản xuất và phát sóng chuyên mục về phòng, chống tác hại của thuốc lá trên kênh VTV1 Đài Truyền hình Việt Nam. </w:t>
      </w:r>
    </w:p>
    <w:p w14:paraId="339A7A8B" w14:textId="77777777" w:rsidR="00341CAF" w:rsidRPr="0077660F" w:rsidRDefault="00341CAF" w:rsidP="0077660F">
      <w:pPr>
        <w:pStyle w:val="ListParagraph"/>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 xml:space="preserve">- Sản xuất và phát sóng chuyên mục về phòng, chống tác hại của thuốc lá trên kênh VTV1 Đài Truyền hình Việt Nam. </w:t>
      </w:r>
    </w:p>
    <w:p w14:paraId="485C05CE" w14:textId="77777777" w:rsidR="00341CAF" w:rsidRPr="0077660F" w:rsidRDefault="00341CAF" w:rsidP="0077660F">
      <w:pPr>
        <w:numPr>
          <w:ilvl w:val="0"/>
          <w:numId w:val="1"/>
        </w:numPr>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 xml:space="preserve">Khung giờ phát sóng: 05h30-06h30 hoặc 17h30-19h00 </w:t>
      </w:r>
    </w:p>
    <w:p w14:paraId="0D578B7A" w14:textId="77777777" w:rsidR="00341CAF" w:rsidRPr="0077660F" w:rsidRDefault="00341CAF" w:rsidP="0077660F">
      <w:pPr>
        <w:numPr>
          <w:ilvl w:val="0"/>
          <w:numId w:val="1"/>
        </w:numPr>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Thời lượng phát sóng: 2-5 phút/1 chuyên mục</w:t>
      </w:r>
    </w:p>
    <w:p w14:paraId="728E806A" w14:textId="77777777" w:rsidR="00341CAF" w:rsidRPr="0077660F" w:rsidRDefault="00341CAF" w:rsidP="0077660F">
      <w:pPr>
        <w:numPr>
          <w:ilvl w:val="0"/>
          <w:numId w:val="1"/>
        </w:numPr>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 xml:space="preserve">Tần suất phát sóng: tối đa 05 chuyên mục /1 tuần </w:t>
      </w:r>
    </w:p>
    <w:p w14:paraId="5FE14C15" w14:textId="77777777" w:rsidR="00341CAF" w:rsidRPr="0077660F" w:rsidRDefault="00341CAF" w:rsidP="0077660F">
      <w:pPr>
        <w:numPr>
          <w:ilvl w:val="0"/>
          <w:numId w:val="1"/>
        </w:numPr>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 xml:space="preserve">Số lượng: 40 chuyên mục </w:t>
      </w:r>
    </w:p>
    <w:p w14:paraId="613098EB" w14:textId="0756A74A" w:rsidR="00341CAF" w:rsidRPr="0077660F" w:rsidRDefault="00341CAF" w:rsidP="0077660F">
      <w:pPr>
        <w:spacing w:before="60" w:after="60" w:line="276" w:lineRule="auto"/>
        <w:ind w:firstLine="567"/>
        <w:jc w:val="both"/>
        <w:rPr>
          <w:b/>
          <w:bCs/>
          <w:color w:val="000000"/>
          <w:sz w:val="26"/>
          <w:szCs w:val="26"/>
          <w:shd w:val="clear" w:color="auto" w:fill="FFFFFF"/>
          <w:lang w:val="it-IT"/>
        </w:rPr>
      </w:pPr>
      <w:r w:rsidRPr="0077660F">
        <w:rPr>
          <w:b/>
          <w:bCs/>
          <w:color w:val="000000"/>
          <w:sz w:val="26"/>
          <w:szCs w:val="26"/>
          <w:shd w:val="clear" w:color="auto" w:fill="FFFFFF"/>
          <w:lang w:val="it-IT"/>
        </w:rPr>
        <w:t>4.2. Chạy tin chân màn hình (thanh bar) trên kênh VTV1 Đài Truyền hình Việt Nam.</w:t>
      </w:r>
      <w:bookmarkEnd w:id="0"/>
    </w:p>
    <w:p w14:paraId="206760AA" w14:textId="77777777" w:rsidR="00341CAF" w:rsidRPr="0077660F" w:rsidRDefault="00341CAF" w:rsidP="0077660F">
      <w:pPr>
        <w:spacing w:before="60" w:after="60" w:line="276" w:lineRule="auto"/>
        <w:ind w:firstLine="567"/>
        <w:jc w:val="both"/>
        <w:rPr>
          <w:color w:val="000000"/>
          <w:sz w:val="26"/>
          <w:szCs w:val="26"/>
          <w:shd w:val="clear" w:color="auto" w:fill="FFFFFF"/>
          <w:lang w:val="it-IT"/>
        </w:rPr>
      </w:pPr>
      <w:r w:rsidRPr="0077660F">
        <w:rPr>
          <w:color w:val="000000"/>
          <w:sz w:val="26"/>
          <w:szCs w:val="26"/>
          <w:shd w:val="clear" w:color="auto" w:fill="FFFFFF"/>
          <w:lang w:val="it-IT"/>
        </w:rPr>
        <w:t>- Chạy tin cập nhật hoạt động phòng, chống tác hại của thuốc lá</w:t>
      </w:r>
    </w:p>
    <w:p w14:paraId="38F425D0" w14:textId="77777777" w:rsidR="00341CAF" w:rsidRDefault="00341CAF" w:rsidP="0077660F">
      <w:pPr>
        <w:pStyle w:val="ListParagraph"/>
        <w:spacing w:before="60" w:after="60" w:line="276" w:lineRule="auto"/>
        <w:ind w:left="0" w:firstLine="567"/>
        <w:jc w:val="both"/>
        <w:rPr>
          <w:color w:val="000000"/>
          <w:sz w:val="26"/>
          <w:szCs w:val="26"/>
          <w:shd w:val="clear" w:color="auto" w:fill="FFFFFF"/>
          <w:lang w:val="it-IT"/>
        </w:rPr>
      </w:pPr>
      <w:r w:rsidRPr="0077660F">
        <w:rPr>
          <w:color w:val="000000"/>
          <w:sz w:val="26"/>
          <w:szCs w:val="26"/>
          <w:shd w:val="clear" w:color="auto" w:fill="FFFFFF"/>
          <w:lang w:val="it-IT"/>
        </w:rPr>
        <w:t xml:space="preserve">- Khung giờ chạy tin: trong các chương trình thời sự trên kênh VTV1 Đài Truyền hình Việt Nam </w:t>
      </w:r>
    </w:p>
    <w:p w14:paraId="41894CC7" w14:textId="6D3C8FB1" w:rsidR="001B0D3D" w:rsidRPr="0077660F" w:rsidRDefault="001B0D3D" w:rsidP="0077660F">
      <w:pPr>
        <w:pStyle w:val="ListParagraph"/>
        <w:spacing w:before="60" w:after="60" w:line="276" w:lineRule="auto"/>
        <w:ind w:left="0" w:firstLine="567"/>
        <w:jc w:val="both"/>
        <w:rPr>
          <w:color w:val="000000"/>
          <w:sz w:val="26"/>
          <w:szCs w:val="26"/>
          <w:shd w:val="clear" w:color="auto" w:fill="FFFFFF"/>
          <w:lang w:val="it-IT"/>
        </w:rPr>
      </w:pPr>
      <w:r w:rsidRPr="001B0D3D">
        <w:rPr>
          <w:b/>
          <w:bCs/>
          <w:color w:val="000000"/>
          <w:sz w:val="26"/>
          <w:szCs w:val="26"/>
          <w:shd w:val="clear" w:color="auto" w:fill="FFFFFF"/>
          <w:lang w:val="it-IT"/>
        </w:rPr>
        <w:t>5. Thời gian thực hiện:</w:t>
      </w:r>
      <w:r w:rsidRPr="001B0D3D">
        <w:rPr>
          <w:color w:val="000000"/>
          <w:sz w:val="26"/>
          <w:szCs w:val="26"/>
          <w:shd w:val="clear" w:color="auto" w:fill="FFFFFF"/>
          <w:lang w:val="it-IT"/>
        </w:rPr>
        <w:t xml:space="preserve"> </w:t>
      </w:r>
      <w:r w:rsidR="00773ABF">
        <w:rPr>
          <w:color w:val="000000"/>
          <w:sz w:val="26"/>
          <w:szCs w:val="26"/>
          <w:shd w:val="clear" w:color="auto" w:fill="FFFFFF"/>
          <w:lang w:val="it-IT"/>
        </w:rPr>
        <w:t xml:space="preserve">tối đa </w:t>
      </w:r>
      <w:r w:rsidRPr="001B0D3D">
        <w:rPr>
          <w:color w:val="000000"/>
          <w:sz w:val="26"/>
          <w:szCs w:val="26"/>
          <w:shd w:val="clear" w:color="auto" w:fill="FFFFFF"/>
          <w:lang w:val="it-IT"/>
        </w:rPr>
        <w:t>110 ngày</w:t>
      </w:r>
    </w:p>
    <w:p w14:paraId="10146523" w14:textId="77777777" w:rsidR="00CE6D13" w:rsidRPr="0066442E" w:rsidRDefault="00CE6D13" w:rsidP="0077660F">
      <w:pPr>
        <w:spacing w:before="60" w:after="60" w:line="276" w:lineRule="auto"/>
        <w:ind w:firstLine="720"/>
        <w:jc w:val="both"/>
        <w:rPr>
          <w:b/>
          <w:bCs/>
          <w:sz w:val="26"/>
          <w:szCs w:val="26"/>
          <w:lang w:val="nl-NL"/>
        </w:rPr>
      </w:pPr>
    </w:p>
    <w:p w14:paraId="7978B133" w14:textId="77777777" w:rsidR="00CE6D13" w:rsidRDefault="00CE6D13" w:rsidP="00CE6D13">
      <w:pPr>
        <w:spacing w:line="276" w:lineRule="auto"/>
        <w:ind w:firstLine="720"/>
        <w:jc w:val="both"/>
        <w:rPr>
          <w:b/>
          <w:bCs/>
          <w:sz w:val="26"/>
          <w:szCs w:val="26"/>
          <w:lang w:val="nl-NL"/>
        </w:rPr>
      </w:pPr>
      <w:r>
        <w:rPr>
          <w:b/>
          <w:bCs/>
          <w:sz w:val="26"/>
          <w:szCs w:val="26"/>
          <w:lang w:val="nl-NL"/>
        </w:rPr>
        <w:br w:type="page"/>
      </w:r>
    </w:p>
    <w:p w14:paraId="2632E84A" w14:textId="77777777" w:rsidR="00CE6D13" w:rsidRPr="0066442E" w:rsidRDefault="00CE6D13" w:rsidP="00CE6D13">
      <w:pPr>
        <w:spacing w:line="276" w:lineRule="auto"/>
        <w:ind w:firstLine="720"/>
        <w:jc w:val="both"/>
        <w:rPr>
          <w:b/>
          <w:bCs/>
          <w:sz w:val="26"/>
          <w:szCs w:val="26"/>
          <w:lang w:val="nl-NL"/>
        </w:rPr>
      </w:pPr>
      <w:r w:rsidRPr="0066442E">
        <w:rPr>
          <w:b/>
          <w:bCs/>
          <w:sz w:val="26"/>
          <w:szCs w:val="26"/>
          <w:lang w:val="nl-NL"/>
        </w:rPr>
        <w:lastRenderedPageBreak/>
        <w:t>II. MẪU BÁO GIÁ</w:t>
      </w:r>
    </w:p>
    <w:p w14:paraId="0A0634FB" w14:textId="77777777" w:rsidR="00CE6D13" w:rsidRPr="006B4A76" w:rsidRDefault="00CE6D13" w:rsidP="00CE6D13">
      <w:pPr>
        <w:spacing w:line="276" w:lineRule="auto"/>
        <w:ind w:firstLine="720"/>
        <w:rPr>
          <w:sz w:val="26"/>
          <w:szCs w:val="26"/>
          <w:lang w:val="nl-NL"/>
        </w:rPr>
      </w:pPr>
      <w:r w:rsidRPr="006B4A76">
        <w:rPr>
          <w:sz w:val="26"/>
          <w:szCs w:val="26"/>
          <w:lang w:val="nl-NL"/>
        </w:rPr>
        <w:t>Tên công ty:.....................................................................................</w:t>
      </w:r>
    </w:p>
    <w:p w14:paraId="2B2B2959" w14:textId="77777777" w:rsidR="00CE6D13" w:rsidRPr="006B4A76" w:rsidRDefault="00CE6D13" w:rsidP="00CE6D13">
      <w:pPr>
        <w:spacing w:line="276" w:lineRule="auto"/>
        <w:ind w:firstLine="720"/>
        <w:rPr>
          <w:sz w:val="26"/>
          <w:szCs w:val="26"/>
          <w:lang w:val="nl-NL"/>
        </w:rPr>
      </w:pPr>
      <w:r w:rsidRPr="006B4A76">
        <w:rPr>
          <w:sz w:val="26"/>
          <w:szCs w:val="26"/>
          <w:lang w:val="nl-NL"/>
        </w:rPr>
        <w:t>Địa chỉ:.............................................................................................</w:t>
      </w:r>
    </w:p>
    <w:p w14:paraId="31DDFC99" w14:textId="77777777" w:rsidR="00CE6D13" w:rsidRPr="006B4A76" w:rsidRDefault="00CE6D13" w:rsidP="00CE6D13">
      <w:pPr>
        <w:spacing w:line="276" w:lineRule="auto"/>
        <w:ind w:firstLine="720"/>
        <w:rPr>
          <w:sz w:val="26"/>
          <w:szCs w:val="26"/>
          <w:lang w:val="nl-NL"/>
        </w:rPr>
      </w:pPr>
      <w:r w:rsidRPr="006B4A76">
        <w:rPr>
          <w:sz w:val="26"/>
          <w:szCs w:val="26"/>
          <w:lang w:val="nl-NL"/>
        </w:rPr>
        <w:t>Điện thoại: ......................................................................................</w:t>
      </w:r>
    </w:p>
    <w:p w14:paraId="2C303514" w14:textId="77777777" w:rsidR="00CE6D13" w:rsidRPr="006B4A76" w:rsidRDefault="00CE6D13" w:rsidP="00CE6D13">
      <w:pPr>
        <w:spacing w:line="276" w:lineRule="auto"/>
        <w:ind w:firstLine="720"/>
        <w:rPr>
          <w:sz w:val="26"/>
          <w:szCs w:val="26"/>
          <w:lang w:val="nl-NL"/>
        </w:rPr>
      </w:pPr>
      <w:r w:rsidRPr="006B4A76">
        <w:rPr>
          <w:sz w:val="26"/>
          <w:szCs w:val="26"/>
          <w:lang w:val="nl-NL"/>
        </w:rPr>
        <w:t>Mã số thuế: .....................................................................................</w:t>
      </w:r>
    </w:p>
    <w:p w14:paraId="5070FC48" w14:textId="77777777" w:rsidR="00CE6D13" w:rsidRPr="006B4A76" w:rsidRDefault="00CE6D13" w:rsidP="00CE6D13">
      <w:pPr>
        <w:spacing w:line="276" w:lineRule="auto"/>
        <w:jc w:val="center"/>
        <w:rPr>
          <w:b/>
          <w:sz w:val="26"/>
          <w:szCs w:val="26"/>
          <w:lang w:val="nl-NL"/>
        </w:rPr>
      </w:pPr>
    </w:p>
    <w:p w14:paraId="198B42F4" w14:textId="77777777" w:rsidR="00CE6D13" w:rsidRPr="006B4A76" w:rsidRDefault="00CE6D13" w:rsidP="00CE6D13">
      <w:pPr>
        <w:spacing w:line="276" w:lineRule="auto"/>
        <w:jc w:val="center"/>
        <w:rPr>
          <w:b/>
          <w:sz w:val="26"/>
          <w:szCs w:val="26"/>
          <w:lang w:val="nl-NL"/>
        </w:rPr>
      </w:pPr>
      <w:r w:rsidRPr="006B4A76">
        <w:rPr>
          <w:b/>
          <w:sz w:val="26"/>
          <w:szCs w:val="26"/>
          <w:lang w:val="nl-NL"/>
        </w:rPr>
        <w:t>BÁO GIÁ</w:t>
      </w:r>
    </w:p>
    <w:p w14:paraId="0E945A98" w14:textId="77777777" w:rsidR="00CE6D13" w:rsidRDefault="00CE6D13" w:rsidP="00CE6D13">
      <w:pPr>
        <w:spacing w:line="276" w:lineRule="auto"/>
        <w:jc w:val="center"/>
        <w:rPr>
          <w:sz w:val="26"/>
          <w:szCs w:val="26"/>
          <w:lang w:val="nl-NL"/>
        </w:rPr>
      </w:pPr>
      <w:r w:rsidRPr="006B4A76">
        <w:rPr>
          <w:sz w:val="26"/>
          <w:szCs w:val="26"/>
          <w:lang w:val="nl-NL"/>
        </w:rPr>
        <w:t>Kính gửi: Quỹ Phòng, chống tác hại của thuốc lá</w:t>
      </w:r>
    </w:p>
    <w:p w14:paraId="50294249" w14:textId="77777777" w:rsidR="00504E9F" w:rsidRPr="006B4A76" w:rsidRDefault="00504E9F" w:rsidP="00CE6D13">
      <w:pPr>
        <w:spacing w:line="276" w:lineRule="auto"/>
        <w:jc w:val="center"/>
        <w:rPr>
          <w:sz w:val="26"/>
          <w:szCs w:val="26"/>
          <w:lang w:val="nl-NL"/>
        </w:rPr>
      </w:pPr>
    </w:p>
    <w:tbl>
      <w:tblPr>
        <w:tblW w:w="9925" w:type="dxa"/>
        <w:tblInd w:w="-431" w:type="dxa"/>
        <w:tblLayout w:type="fixed"/>
        <w:tblLook w:val="04A0" w:firstRow="1" w:lastRow="0" w:firstColumn="1" w:lastColumn="0" w:noHBand="0" w:noVBand="1"/>
      </w:tblPr>
      <w:tblGrid>
        <w:gridCol w:w="568"/>
        <w:gridCol w:w="1701"/>
        <w:gridCol w:w="992"/>
        <w:gridCol w:w="1134"/>
        <w:gridCol w:w="2694"/>
        <w:gridCol w:w="850"/>
        <w:gridCol w:w="852"/>
        <w:gridCol w:w="1134"/>
      </w:tblGrid>
      <w:tr w:rsidR="00504E9F" w:rsidRPr="0005783B" w14:paraId="24827A2A" w14:textId="77777777" w:rsidTr="007D3B87">
        <w:trPr>
          <w:trHeight w:val="870"/>
        </w:trPr>
        <w:tc>
          <w:tcPr>
            <w:tcW w:w="568" w:type="dxa"/>
            <w:tcBorders>
              <w:top w:val="single" w:sz="4" w:space="0" w:color="auto"/>
              <w:left w:val="single" w:sz="4" w:space="0" w:color="auto"/>
              <w:bottom w:val="single" w:sz="4" w:space="0" w:color="auto"/>
              <w:right w:val="single" w:sz="4" w:space="0" w:color="auto"/>
            </w:tcBorders>
            <w:shd w:val="clear" w:color="000000" w:fill="EEEEEE"/>
            <w:vAlign w:val="center"/>
          </w:tcPr>
          <w:p w14:paraId="3262F25E" w14:textId="77777777" w:rsidR="00504E9F" w:rsidRPr="00A9191F" w:rsidRDefault="00504E9F" w:rsidP="00A9191F">
            <w:pPr>
              <w:jc w:val="center"/>
              <w:rPr>
                <w:b/>
                <w:bCs/>
                <w:color w:val="000000"/>
                <w:sz w:val="26"/>
                <w:szCs w:val="26"/>
              </w:rPr>
            </w:pPr>
            <w:r w:rsidRPr="00A9191F">
              <w:rPr>
                <w:b/>
                <w:bCs/>
                <w:color w:val="000000"/>
                <w:sz w:val="26"/>
                <w:szCs w:val="26"/>
              </w:rPr>
              <w:t>TT</w:t>
            </w:r>
          </w:p>
        </w:tc>
        <w:tc>
          <w:tcPr>
            <w:tcW w:w="1701"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8F8DCEA" w14:textId="77777777" w:rsidR="00504E9F" w:rsidRPr="00A9191F" w:rsidRDefault="00504E9F" w:rsidP="00A9191F">
            <w:pPr>
              <w:jc w:val="center"/>
              <w:rPr>
                <w:b/>
                <w:bCs/>
                <w:color w:val="000000"/>
                <w:sz w:val="26"/>
                <w:szCs w:val="26"/>
              </w:rPr>
            </w:pPr>
            <w:r w:rsidRPr="00A9191F">
              <w:rPr>
                <w:b/>
                <w:bCs/>
                <w:color w:val="000000"/>
                <w:sz w:val="26"/>
                <w:szCs w:val="26"/>
              </w:rPr>
              <w:t>Danh mục hàng hóa/dịch vụ</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14:paraId="1E3FAB8A" w14:textId="77777777" w:rsidR="00504E9F" w:rsidRPr="00A9191F" w:rsidRDefault="00504E9F" w:rsidP="00A9191F">
            <w:pPr>
              <w:jc w:val="center"/>
              <w:rPr>
                <w:b/>
                <w:bCs/>
                <w:color w:val="000000"/>
                <w:sz w:val="26"/>
                <w:szCs w:val="26"/>
              </w:rPr>
            </w:pPr>
            <w:r w:rsidRPr="00A9191F">
              <w:rPr>
                <w:b/>
                <w:bCs/>
                <w:color w:val="000000"/>
                <w:sz w:val="26"/>
                <w:szCs w:val="26"/>
              </w:rPr>
              <w:t>Khối lượng</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0BA49F42" w14:textId="77777777" w:rsidR="00504E9F" w:rsidRPr="00A9191F" w:rsidRDefault="00504E9F" w:rsidP="00A9191F">
            <w:pPr>
              <w:jc w:val="center"/>
              <w:rPr>
                <w:b/>
                <w:bCs/>
                <w:color w:val="000000"/>
                <w:sz w:val="26"/>
                <w:szCs w:val="26"/>
              </w:rPr>
            </w:pPr>
            <w:r w:rsidRPr="00A9191F">
              <w:rPr>
                <w:b/>
                <w:bCs/>
                <w:color w:val="000000"/>
                <w:sz w:val="26"/>
                <w:szCs w:val="26"/>
              </w:rPr>
              <w:t>Đơn vị tính</w:t>
            </w:r>
          </w:p>
        </w:tc>
        <w:tc>
          <w:tcPr>
            <w:tcW w:w="2694" w:type="dxa"/>
            <w:tcBorders>
              <w:top w:val="single" w:sz="4" w:space="0" w:color="auto"/>
              <w:left w:val="nil"/>
              <w:bottom w:val="single" w:sz="4" w:space="0" w:color="auto"/>
              <w:right w:val="single" w:sz="4" w:space="0" w:color="auto"/>
            </w:tcBorders>
            <w:shd w:val="clear" w:color="000000" w:fill="EEEEEE"/>
            <w:vAlign w:val="center"/>
            <w:hideMark/>
          </w:tcPr>
          <w:p w14:paraId="457E5D73" w14:textId="77777777" w:rsidR="00504E9F" w:rsidRPr="00A9191F" w:rsidRDefault="00504E9F" w:rsidP="00A9191F">
            <w:pPr>
              <w:jc w:val="center"/>
              <w:rPr>
                <w:b/>
                <w:bCs/>
                <w:color w:val="000000"/>
                <w:sz w:val="26"/>
                <w:szCs w:val="26"/>
              </w:rPr>
            </w:pPr>
            <w:r w:rsidRPr="00A9191F">
              <w:rPr>
                <w:b/>
                <w:bCs/>
                <w:color w:val="000000"/>
                <w:sz w:val="26"/>
                <w:szCs w:val="26"/>
              </w:rPr>
              <w:t>Mô tả hàng hóa/dịch vụ</w:t>
            </w:r>
          </w:p>
        </w:tc>
        <w:tc>
          <w:tcPr>
            <w:tcW w:w="850" w:type="dxa"/>
            <w:tcBorders>
              <w:top w:val="single" w:sz="4" w:space="0" w:color="auto"/>
              <w:left w:val="nil"/>
              <w:bottom w:val="single" w:sz="4" w:space="0" w:color="auto"/>
              <w:right w:val="single" w:sz="4" w:space="0" w:color="auto"/>
            </w:tcBorders>
            <w:shd w:val="clear" w:color="000000" w:fill="EEEEEE"/>
            <w:vAlign w:val="center"/>
            <w:hideMark/>
          </w:tcPr>
          <w:p w14:paraId="1BD3E0A4" w14:textId="77777777" w:rsidR="00504E9F" w:rsidRPr="00A9191F" w:rsidRDefault="00504E9F" w:rsidP="00A9191F">
            <w:pPr>
              <w:jc w:val="center"/>
              <w:rPr>
                <w:b/>
                <w:bCs/>
                <w:color w:val="000000"/>
                <w:sz w:val="26"/>
                <w:szCs w:val="26"/>
              </w:rPr>
            </w:pPr>
            <w:r w:rsidRPr="00A9191F">
              <w:rPr>
                <w:b/>
                <w:bCs/>
                <w:color w:val="000000"/>
                <w:sz w:val="26"/>
                <w:szCs w:val="26"/>
              </w:rPr>
              <w:t xml:space="preserve"> Địa điểm thực hiện</w:t>
            </w:r>
          </w:p>
        </w:tc>
        <w:tc>
          <w:tcPr>
            <w:tcW w:w="852" w:type="dxa"/>
            <w:tcBorders>
              <w:top w:val="single" w:sz="4" w:space="0" w:color="auto"/>
              <w:left w:val="nil"/>
              <w:bottom w:val="single" w:sz="4" w:space="0" w:color="auto"/>
              <w:right w:val="single" w:sz="4" w:space="0" w:color="auto"/>
            </w:tcBorders>
            <w:shd w:val="clear" w:color="000000" w:fill="EEEEEE"/>
            <w:vAlign w:val="center"/>
            <w:hideMark/>
          </w:tcPr>
          <w:p w14:paraId="2A5DC195" w14:textId="77777777" w:rsidR="00504E9F" w:rsidRPr="00A9191F" w:rsidRDefault="00504E9F" w:rsidP="00A9191F">
            <w:pPr>
              <w:jc w:val="center"/>
              <w:rPr>
                <w:b/>
                <w:bCs/>
                <w:color w:val="000000"/>
                <w:sz w:val="26"/>
                <w:szCs w:val="26"/>
              </w:rPr>
            </w:pPr>
            <w:r w:rsidRPr="00A9191F">
              <w:rPr>
                <w:b/>
                <w:bCs/>
                <w:color w:val="000000"/>
                <w:sz w:val="26"/>
                <w:szCs w:val="26"/>
              </w:rPr>
              <w:t>Đơn giá (đ)</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69D827F9" w14:textId="77777777" w:rsidR="00504E9F" w:rsidRPr="00A9191F" w:rsidRDefault="00504E9F" w:rsidP="00A9191F">
            <w:pPr>
              <w:jc w:val="center"/>
              <w:rPr>
                <w:b/>
                <w:bCs/>
                <w:color w:val="000000"/>
                <w:sz w:val="26"/>
                <w:szCs w:val="26"/>
              </w:rPr>
            </w:pPr>
            <w:r w:rsidRPr="00A9191F">
              <w:rPr>
                <w:b/>
                <w:bCs/>
                <w:color w:val="000000"/>
                <w:sz w:val="26"/>
                <w:szCs w:val="26"/>
              </w:rPr>
              <w:t>Thành tiền (đ)</w:t>
            </w:r>
          </w:p>
        </w:tc>
      </w:tr>
      <w:tr w:rsidR="00504E9F" w:rsidRPr="0005783B" w14:paraId="5E1814B0" w14:textId="77777777" w:rsidTr="007D3B87">
        <w:trPr>
          <w:trHeight w:val="3054"/>
          <w:tblHeader/>
        </w:trPr>
        <w:tc>
          <w:tcPr>
            <w:tcW w:w="568" w:type="dxa"/>
            <w:tcBorders>
              <w:top w:val="single" w:sz="4" w:space="0" w:color="auto"/>
              <w:left w:val="single" w:sz="4" w:space="0" w:color="auto"/>
              <w:bottom w:val="single" w:sz="4" w:space="0" w:color="auto"/>
              <w:right w:val="single" w:sz="4" w:space="0" w:color="auto"/>
            </w:tcBorders>
            <w:vAlign w:val="center"/>
          </w:tcPr>
          <w:p w14:paraId="3C9556A7" w14:textId="77777777" w:rsidR="00504E9F" w:rsidRPr="00A9191F" w:rsidRDefault="00504E9F" w:rsidP="00A9191F">
            <w:pPr>
              <w:jc w:val="center"/>
              <w:rPr>
                <w:color w:val="000000"/>
                <w:sz w:val="26"/>
                <w:szCs w:val="26"/>
              </w:rPr>
            </w:pPr>
            <w:r w:rsidRPr="00A9191F">
              <w:rPr>
                <w:color w:val="000000"/>
                <w:sz w:val="26"/>
                <w:szCs w:val="26"/>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3C0" w14:textId="446E62BD" w:rsidR="00504E9F" w:rsidRPr="00A9191F" w:rsidRDefault="00504E9F" w:rsidP="00A9191F">
            <w:pPr>
              <w:jc w:val="center"/>
              <w:rPr>
                <w:color w:val="000000"/>
                <w:sz w:val="26"/>
                <w:szCs w:val="26"/>
              </w:rPr>
            </w:pPr>
            <w:r w:rsidRPr="00A9191F">
              <w:rPr>
                <w:color w:val="000000"/>
                <w:sz w:val="26"/>
                <w:szCs w:val="26"/>
              </w:rPr>
              <w:t xml:space="preserve">Sản xuất và phát sóng chuyên mục về phòng, chống tác hại của thuốc lá trên kênh VTV1 Đài Truyền hình Việt Nam.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A69D9" w14:textId="1B8F8A56" w:rsidR="00504E9F" w:rsidRPr="00A9191F" w:rsidRDefault="00504E9F" w:rsidP="00A9191F">
            <w:pPr>
              <w:jc w:val="center"/>
              <w:rPr>
                <w:color w:val="000000"/>
                <w:sz w:val="26"/>
                <w:szCs w:val="26"/>
              </w:rPr>
            </w:pPr>
            <w:r w:rsidRPr="00A9191F">
              <w:rPr>
                <w:color w:val="000000"/>
                <w:sz w:val="26"/>
                <w:szCs w:val="26"/>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AB6F4B" w14:textId="6C42FE33" w:rsidR="00504E9F" w:rsidRPr="00A9191F" w:rsidRDefault="00504E9F" w:rsidP="00A9191F">
            <w:pPr>
              <w:jc w:val="center"/>
              <w:rPr>
                <w:color w:val="000000"/>
                <w:sz w:val="26"/>
                <w:szCs w:val="26"/>
              </w:rPr>
            </w:pPr>
            <w:r w:rsidRPr="00A9191F">
              <w:rPr>
                <w:color w:val="000000"/>
                <w:sz w:val="26"/>
                <w:szCs w:val="26"/>
              </w:rPr>
              <w:t>Chuyên mục</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838F76" w14:textId="29D05798" w:rsidR="00504E9F" w:rsidRPr="00A9191F" w:rsidRDefault="00504E9F" w:rsidP="00994ECC">
            <w:pPr>
              <w:jc w:val="both"/>
              <w:rPr>
                <w:color w:val="000000"/>
                <w:sz w:val="26"/>
                <w:szCs w:val="26"/>
              </w:rPr>
            </w:pPr>
            <w:r w:rsidRPr="00A9191F">
              <w:rPr>
                <w:color w:val="000000"/>
                <w:sz w:val="26"/>
                <w:szCs w:val="26"/>
              </w:rPr>
              <w:t xml:space="preserve"> - Khung giờ phát sóng: 05h30-06h30 hoặc 17h30-19h00 </w:t>
            </w:r>
          </w:p>
          <w:p w14:paraId="522364DA" w14:textId="77777777" w:rsidR="00504E9F" w:rsidRPr="00A9191F" w:rsidRDefault="00504E9F" w:rsidP="00994ECC">
            <w:pPr>
              <w:jc w:val="both"/>
              <w:rPr>
                <w:color w:val="000000"/>
                <w:sz w:val="26"/>
                <w:szCs w:val="26"/>
              </w:rPr>
            </w:pPr>
            <w:r w:rsidRPr="00A9191F">
              <w:rPr>
                <w:color w:val="000000"/>
                <w:sz w:val="26"/>
                <w:szCs w:val="26"/>
              </w:rPr>
              <w:t>- Thời lượng phát sóng: 2-5 phút/1 chuyên mục</w:t>
            </w:r>
          </w:p>
          <w:p w14:paraId="4AD95255" w14:textId="7698B2EC" w:rsidR="00504E9F" w:rsidRPr="00A9191F" w:rsidRDefault="00504E9F" w:rsidP="00994ECC">
            <w:pPr>
              <w:jc w:val="both"/>
              <w:rPr>
                <w:color w:val="000000"/>
                <w:sz w:val="26"/>
                <w:szCs w:val="26"/>
              </w:rPr>
            </w:pPr>
            <w:r w:rsidRPr="00A9191F">
              <w:rPr>
                <w:color w:val="000000"/>
                <w:sz w:val="26"/>
                <w:szCs w:val="26"/>
              </w:rPr>
              <w:t>- Tần suất phát sóng: tối đa 05 chuyên mục /1 tuần</w:t>
            </w:r>
            <w:r w:rsidRPr="00A9191F">
              <w:rPr>
                <w:color w:val="000000"/>
                <w:sz w:val="26"/>
                <w:szCs w:val="26"/>
              </w:rPr>
              <w:br/>
              <w:t>- Thời gian thực hiện:</w:t>
            </w:r>
            <w:r w:rsidR="00773ABF">
              <w:rPr>
                <w:color w:val="000000"/>
                <w:sz w:val="26"/>
                <w:szCs w:val="26"/>
              </w:rPr>
              <w:t xml:space="preserve"> tối đa</w:t>
            </w:r>
            <w:r w:rsidRPr="00A9191F">
              <w:rPr>
                <w:color w:val="000000"/>
                <w:sz w:val="26"/>
                <w:szCs w:val="26"/>
              </w:rPr>
              <w:t xml:space="preserve"> 110 ngày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3868AA" w14:textId="77777777" w:rsidR="00504E9F" w:rsidRPr="00A9191F" w:rsidRDefault="00504E9F" w:rsidP="00A9191F">
            <w:pPr>
              <w:jc w:val="center"/>
              <w:rPr>
                <w:color w:val="000000"/>
                <w:sz w:val="26"/>
                <w:szCs w:val="26"/>
              </w:rPr>
            </w:pPr>
            <w:r w:rsidRPr="00A9191F">
              <w:rPr>
                <w:color w:val="000000"/>
                <w:sz w:val="26"/>
                <w:szCs w:val="26"/>
              </w:rPr>
              <w:t>Toàn quốc</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513F6CF" w14:textId="77777777" w:rsidR="00504E9F" w:rsidRPr="00A9191F" w:rsidRDefault="00504E9F" w:rsidP="00A9191F">
            <w:pPr>
              <w:jc w:val="center"/>
              <w:rPr>
                <w:color w:val="000000"/>
                <w:sz w:val="26"/>
                <w:szCs w:val="26"/>
              </w:rPr>
            </w:pPr>
            <w:r w:rsidRPr="00A9191F">
              <w:rPr>
                <w:color w:val="000000"/>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F02DC2" w14:textId="77777777" w:rsidR="00504E9F" w:rsidRPr="00A9191F" w:rsidRDefault="00504E9F" w:rsidP="00A9191F">
            <w:pPr>
              <w:jc w:val="both"/>
              <w:rPr>
                <w:color w:val="000000"/>
                <w:sz w:val="26"/>
                <w:szCs w:val="26"/>
              </w:rPr>
            </w:pPr>
          </w:p>
        </w:tc>
      </w:tr>
      <w:tr w:rsidR="00504E9F" w:rsidRPr="0005783B" w14:paraId="3E195BAD" w14:textId="77777777" w:rsidTr="007D3B87">
        <w:trPr>
          <w:trHeight w:val="3168"/>
          <w:tblHeader/>
        </w:trPr>
        <w:tc>
          <w:tcPr>
            <w:tcW w:w="568" w:type="dxa"/>
            <w:tcBorders>
              <w:top w:val="single" w:sz="4" w:space="0" w:color="auto"/>
              <w:left w:val="single" w:sz="4" w:space="0" w:color="auto"/>
              <w:bottom w:val="single" w:sz="4" w:space="0" w:color="auto"/>
              <w:right w:val="single" w:sz="4" w:space="0" w:color="auto"/>
            </w:tcBorders>
            <w:vAlign w:val="center"/>
          </w:tcPr>
          <w:p w14:paraId="1E41BF4A" w14:textId="6DDED8D5" w:rsidR="00504E9F" w:rsidRPr="00A9191F" w:rsidRDefault="00504E9F" w:rsidP="00A9191F">
            <w:pPr>
              <w:jc w:val="center"/>
              <w:rPr>
                <w:color w:val="000000"/>
                <w:sz w:val="26"/>
                <w:szCs w:val="26"/>
              </w:rPr>
            </w:pPr>
            <w:r w:rsidRPr="00A9191F">
              <w:rPr>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544004" w14:textId="59CEBFE7" w:rsidR="00504E9F" w:rsidRPr="00A9191F" w:rsidRDefault="00504E9F" w:rsidP="00A9191F">
            <w:pPr>
              <w:jc w:val="center"/>
              <w:rPr>
                <w:color w:val="000000"/>
                <w:sz w:val="26"/>
                <w:szCs w:val="26"/>
              </w:rPr>
            </w:pPr>
            <w:r w:rsidRPr="00A9191F">
              <w:rPr>
                <w:color w:val="000000"/>
                <w:sz w:val="26"/>
                <w:szCs w:val="26"/>
              </w:rPr>
              <w:t>Chạy tin chân màn hình (thanh bar) trên kênh VTV1 Đài Truyền hình Việt Nam.</w:t>
            </w:r>
          </w:p>
        </w:tc>
        <w:tc>
          <w:tcPr>
            <w:tcW w:w="992" w:type="dxa"/>
            <w:tcBorders>
              <w:top w:val="single" w:sz="4" w:space="0" w:color="auto"/>
              <w:left w:val="nil"/>
              <w:bottom w:val="single" w:sz="4" w:space="0" w:color="auto"/>
              <w:right w:val="single" w:sz="4" w:space="0" w:color="auto"/>
            </w:tcBorders>
            <w:shd w:val="clear" w:color="auto" w:fill="auto"/>
            <w:vAlign w:val="center"/>
          </w:tcPr>
          <w:p w14:paraId="4A28B3E4" w14:textId="30E5E787" w:rsidR="00504E9F" w:rsidRPr="00A9191F" w:rsidRDefault="00504E9F" w:rsidP="00A9191F">
            <w:pPr>
              <w:jc w:val="center"/>
              <w:rPr>
                <w:color w:val="000000"/>
                <w:sz w:val="26"/>
                <w:szCs w:val="26"/>
              </w:rPr>
            </w:pPr>
            <w:r w:rsidRPr="00A9191F">
              <w:rPr>
                <w:color w:val="000000"/>
                <w:sz w:val="26"/>
                <w:szCs w:val="26"/>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8A14E3" w14:textId="49B5B37C" w:rsidR="00504E9F" w:rsidRPr="00A9191F" w:rsidRDefault="00504E9F" w:rsidP="00A9191F">
            <w:pPr>
              <w:jc w:val="center"/>
              <w:rPr>
                <w:color w:val="000000"/>
                <w:sz w:val="26"/>
                <w:szCs w:val="26"/>
              </w:rPr>
            </w:pPr>
            <w:r w:rsidRPr="00A9191F">
              <w:rPr>
                <w:color w:val="000000"/>
                <w:sz w:val="26"/>
                <w:szCs w:val="26"/>
              </w:rPr>
              <w:t>Lần</w:t>
            </w:r>
          </w:p>
        </w:tc>
        <w:tc>
          <w:tcPr>
            <w:tcW w:w="2694" w:type="dxa"/>
            <w:tcBorders>
              <w:top w:val="single" w:sz="4" w:space="0" w:color="auto"/>
              <w:left w:val="nil"/>
              <w:bottom w:val="single" w:sz="4" w:space="0" w:color="auto"/>
              <w:right w:val="single" w:sz="4" w:space="0" w:color="auto"/>
            </w:tcBorders>
            <w:shd w:val="clear" w:color="auto" w:fill="auto"/>
            <w:vAlign w:val="center"/>
          </w:tcPr>
          <w:p w14:paraId="593DF544" w14:textId="7C62588C" w:rsidR="00504E9F" w:rsidRPr="00A9191F" w:rsidRDefault="00504E9F" w:rsidP="00994ECC">
            <w:pPr>
              <w:jc w:val="both"/>
              <w:rPr>
                <w:color w:val="000000"/>
                <w:sz w:val="26"/>
                <w:szCs w:val="26"/>
              </w:rPr>
            </w:pPr>
            <w:r w:rsidRPr="00A9191F">
              <w:rPr>
                <w:color w:val="000000"/>
                <w:sz w:val="26"/>
                <w:szCs w:val="26"/>
              </w:rPr>
              <w:t>- Chạy tin cập nhật hoạt động phòng, chống tác hại của thuốc lá</w:t>
            </w:r>
          </w:p>
          <w:p w14:paraId="1862B758" w14:textId="77777777" w:rsidR="00504E9F" w:rsidRPr="00A9191F" w:rsidRDefault="00504E9F" w:rsidP="00994ECC">
            <w:pPr>
              <w:jc w:val="both"/>
              <w:rPr>
                <w:color w:val="000000"/>
                <w:sz w:val="26"/>
                <w:szCs w:val="26"/>
              </w:rPr>
            </w:pPr>
            <w:r w:rsidRPr="00A9191F">
              <w:rPr>
                <w:color w:val="000000"/>
                <w:sz w:val="26"/>
                <w:szCs w:val="26"/>
              </w:rPr>
              <w:t>- Khung giờ chạy tin: trong các chương trình thời sự trên kênh VTV1 Đài Truyền hình Việt Nam</w:t>
            </w:r>
          </w:p>
          <w:p w14:paraId="4A5000E3" w14:textId="2C837E32" w:rsidR="00504E9F" w:rsidRPr="00A9191F" w:rsidRDefault="00504E9F" w:rsidP="00994ECC">
            <w:pPr>
              <w:jc w:val="both"/>
              <w:rPr>
                <w:color w:val="000000"/>
                <w:sz w:val="26"/>
                <w:szCs w:val="26"/>
              </w:rPr>
            </w:pPr>
            <w:r w:rsidRPr="00A9191F">
              <w:rPr>
                <w:color w:val="000000"/>
                <w:sz w:val="26"/>
                <w:szCs w:val="26"/>
              </w:rPr>
              <w:t>- Thời gian thực hiện:</w:t>
            </w:r>
            <w:r w:rsidR="00773ABF">
              <w:rPr>
                <w:color w:val="000000"/>
                <w:sz w:val="26"/>
                <w:szCs w:val="26"/>
              </w:rPr>
              <w:t xml:space="preserve"> tối đa</w:t>
            </w:r>
            <w:r w:rsidRPr="00A9191F">
              <w:rPr>
                <w:color w:val="000000"/>
                <w:sz w:val="26"/>
                <w:szCs w:val="26"/>
              </w:rPr>
              <w:t xml:space="preserve"> 110 ngày</w:t>
            </w:r>
          </w:p>
        </w:tc>
        <w:tc>
          <w:tcPr>
            <w:tcW w:w="850" w:type="dxa"/>
            <w:tcBorders>
              <w:top w:val="single" w:sz="4" w:space="0" w:color="auto"/>
              <w:left w:val="nil"/>
              <w:bottom w:val="single" w:sz="4" w:space="0" w:color="auto"/>
              <w:right w:val="single" w:sz="4" w:space="0" w:color="auto"/>
            </w:tcBorders>
            <w:shd w:val="clear" w:color="auto" w:fill="auto"/>
            <w:vAlign w:val="center"/>
          </w:tcPr>
          <w:p w14:paraId="7A3ED5AF" w14:textId="6482BB50" w:rsidR="00504E9F" w:rsidRPr="00A9191F" w:rsidRDefault="00A9191F" w:rsidP="00A9191F">
            <w:pPr>
              <w:jc w:val="center"/>
              <w:rPr>
                <w:color w:val="000000"/>
                <w:sz w:val="26"/>
                <w:szCs w:val="26"/>
              </w:rPr>
            </w:pPr>
            <w:r w:rsidRPr="00A9191F">
              <w:rPr>
                <w:color w:val="000000"/>
                <w:sz w:val="26"/>
                <w:szCs w:val="26"/>
              </w:rPr>
              <w:t>Toàn quốc</w:t>
            </w:r>
          </w:p>
        </w:tc>
        <w:tc>
          <w:tcPr>
            <w:tcW w:w="852" w:type="dxa"/>
            <w:tcBorders>
              <w:top w:val="single" w:sz="4" w:space="0" w:color="auto"/>
              <w:left w:val="nil"/>
              <w:bottom w:val="single" w:sz="4" w:space="0" w:color="auto"/>
              <w:right w:val="single" w:sz="4" w:space="0" w:color="auto"/>
            </w:tcBorders>
            <w:shd w:val="clear" w:color="auto" w:fill="auto"/>
            <w:vAlign w:val="center"/>
          </w:tcPr>
          <w:p w14:paraId="579896E1" w14:textId="77777777" w:rsidR="00504E9F" w:rsidRPr="00A9191F" w:rsidRDefault="00504E9F" w:rsidP="00A9191F">
            <w:pPr>
              <w:jc w:val="center"/>
              <w:rPr>
                <w:color w:val="000000"/>
                <w:sz w:val="26"/>
                <w:szCs w:val="2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E11CC5" w14:textId="77777777" w:rsidR="00504E9F" w:rsidRPr="00A9191F" w:rsidRDefault="00504E9F" w:rsidP="00A9191F">
            <w:pPr>
              <w:jc w:val="both"/>
              <w:rPr>
                <w:color w:val="000000"/>
                <w:sz w:val="26"/>
                <w:szCs w:val="26"/>
              </w:rPr>
            </w:pPr>
          </w:p>
        </w:tc>
      </w:tr>
      <w:tr w:rsidR="00504E9F" w:rsidRPr="0005783B" w14:paraId="52E67E59" w14:textId="77777777" w:rsidTr="007D3B87">
        <w:trPr>
          <w:trHeight w:val="481"/>
        </w:trPr>
        <w:tc>
          <w:tcPr>
            <w:tcW w:w="7939" w:type="dxa"/>
            <w:gridSpan w:val="6"/>
            <w:tcBorders>
              <w:top w:val="single" w:sz="4" w:space="0" w:color="auto"/>
              <w:left w:val="single" w:sz="4" w:space="0" w:color="auto"/>
              <w:bottom w:val="single" w:sz="4" w:space="0" w:color="auto"/>
              <w:right w:val="single" w:sz="4" w:space="0" w:color="auto"/>
            </w:tcBorders>
            <w:vAlign w:val="center"/>
          </w:tcPr>
          <w:p w14:paraId="5CDE7A07" w14:textId="77777777" w:rsidR="00504E9F" w:rsidRPr="00A9191F" w:rsidRDefault="00504E9F" w:rsidP="00A9191F">
            <w:pPr>
              <w:rPr>
                <w:color w:val="000000"/>
                <w:sz w:val="26"/>
                <w:szCs w:val="26"/>
              </w:rPr>
            </w:pPr>
            <w:r w:rsidRPr="00A9191F">
              <w:rPr>
                <w:sz w:val="26"/>
                <w:szCs w:val="26"/>
              </w:rPr>
              <w:t>Tổng cộng</w:t>
            </w:r>
          </w:p>
        </w:tc>
        <w:tc>
          <w:tcPr>
            <w:tcW w:w="852" w:type="dxa"/>
            <w:tcBorders>
              <w:top w:val="single" w:sz="4" w:space="0" w:color="auto"/>
              <w:left w:val="nil"/>
              <w:bottom w:val="single" w:sz="4" w:space="0" w:color="auto"/>
              <w:right w:val="single" w:sz="4" w:space="0" w:color="auto"/>
            </w:tcBorders>
            <w:shd w:val="clear" w:color="auto" w:fill="auto"/>
            <w:vAlign w:val="center"/>
          </w:tcPr>
          <w:p w14:paraId="5DFC536E" w14:textId="77777777" w:rsidR="00504E9F" w:rsidRPr="00A9191F" w:rsidRDefault="00504E9F" w:rsidP="00A9191F">
            <w:pPr>
              <w:rPr>
                <w:color w:val="000000"/>
                <w:sz w:val="26"/>
                <w:szCs w:val="2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98A96" w14:textId="77777777" w:rsidR="00504E9F" w:rsidRPr="00A9191F" w:rsidRDefault="00504E9F" w:rsidP="00A9191F">
            <w:pPr>
              <w:rPr>
                <w:color w:val="000000"/>
                <w:sz w:val="26"/>
                <w:szCs w:val="26"/>
              </w:rPr>
            </w:pPr>
          </w:p>
        </w:tc>
      </w:tr>
      <w:tr w:rsidR="00504E9F" w:rsidRPr="0005783B" w14:paraId="1BFD78EA" w14:textId="77777777" w:rsidTr="00994ECC">
        <w:trPr>
          <w:trHeight w:val="481"/>
        </w:trPr>
        <w:tc>
          <w:tcPr>
            <w:tcW w:w="9925" w:type="dxa"/>
            <w:gridSpan w:val="8"/>
            <w:tcBorders>
              <w:top w:val="single" w:sz="4" w:space="0" w:color="auto"/>
              <w:left w:val="single" w:sz="4" w:space="0" w:color="auto"/>
              <w:bottom w:val="single" w:sz="4" w:space="0" w:color="auto"/>
              <w:right w:val="single" w:sz="4" w:space="0" w:color="auto"/>
            </w:tcBorders>
            <w:vAlign w:val="center"/>
          </w:tcPr>
          <w:p w14:paraId="6F89FEB6" w14:textId="77777777" w:rsidR="00504E9F" w:rsidRPr="00A9191F" w:rsidRDefault="00504E9F" w:rsidP="00A9191F">
            <w:pPr>
              <w:rPr>
                <w:color w:val="000000"/>
                <w:sz w:val="26"/>
                <w:szCs w:val="26"/>
              </w:rPr>
            </w:pPr>
            <w:r w:rsidRPr="00A9191F">
              <w:rPr>
                <w:sz w:val="26"/>
                <w:szCs w:val="26"/>
              </w:rPr>
              <w:t>Số tiền bằng chữ:</w:t>
            </w:r>
          </w:p>
        </w:tc>
      </w:tr>
    </w:tbl>
    <w:p w14:paraId="3266A73E" w14:textId="77777777" w:rsidR="00CE6D13" w:rsidRPr="006B4A76" w:rsidRDefault="00CE6D13" w:rsidP="00D44080">
      <w:pPr>
        <w:spacing w:line="276" w:lineRule="auto"/>
        <w:rPr>
          <w:sz w:val="26"/>
          <w:szCs w:val="26"/>
          <w:lang w:val="nl-NL"/>
        </w:rPr>
      </w:pPr>
    </w:p>
    <w:p w14:paraId="272AC879" w14:textId="77777777" w:rsidR="00CE6D13" w:rsidRPr="006B4A76" w:rsidRDefault="00CE6D13" w:rsidP="00CE6D13">
      <w:pPr>
        <w:spacing w:line="276" w:lineRule="auto"/>
        <w:rPr>
          <w:sz w:val="26"/>
          <w:szCs w:val="26"/>
          <w:lang w:val="nl-NL"/>
        </w:rPr>
      </w:pPr>
      <w:r w:rsidRPr="006B4A76">
        <w:rPr>
          <w:sz w:val="26"/>
          <w:szCs w:val="26"/>
          <w:lang w:val="nl-NL"/>
        </w:rPr>
        <w:t>- Báo giá đã bao gồm thuế và các chi phí khác liên quan.</w:t>
      </w:r>
    </w:p>
    <w:p w14:paraId="2F59805B" w14:textId="77777777" w:rsidR="00CE6D13" w:rsidRPr="006B4A76" w:rsidRDefault="00CE6D13" w:rsidP="00CE6D13">
      <w:pPr>
        <w:spacing w:line="276" w:lineRule="auto"/>
        <w:rPr>
          <w:sz w:val="26"/>
          <w:szCs w:val="26"/>
          <w:lang w:val="nl-NL"/>
        </w:rPr>
      </w:pPr>
      <w:r w:rsidRPr="006B4A76">
        <w:rPr>
          <w:sz w:val="26"/>
          <w:szCs w:val="26"/>
          <w:lang w:val="nl-NL"/>
        </w:rPr>
        <w:t xml:space="preserve">- Báo giá có hiệu lực </w:t>
      </w:r>
      <w:r>
        <w:rPr>
          <w:sz w:val="26"/>
          <w:szCs w:val="26"/>
          <w:lang w:val="nl-NL"/>
        </w:rPr>
        <w:t>......</w:t>
      </w:r>
      <w:r w:rsidRPr="006B4A76">
        <w:rPr>
          <w:sz w:val="26"/>
          <w:szCs w:val="26"/>
          <w:lang w:val="nl-NL"/>
        </w:rPr>
        <w:t xml:space="preserve"> ngày kể từ ngày báo giá.</w:t>
      </w:r>
    </w:p>
    <w:p w14:paraId="179DF7F5" w14:textId="77777777" w:rsidR="00CE6D13" w:rsidRPr="006B4A76" w:rsidRDefault="00CE6D13" w:rsidP="00CE6D13">
      <w:pPr>
        <w:spacing w:line="276" w:lineRule="auto"/>
        <w:rPr>
          <w:sz w:val="26"/>
          <w:szCs w:val="26"/>
          <w:lang w:val="nl-NL"/>
        </w:rPr>
      </w:pPr>
      <w:r w:rsidRPr="006B4A76">
        <w:rPr>
          <w:sz w:val="26"/>
          <w:szCs w:val="26"/>
          <w:lang w:val="nl-NL"/>
        </w:rPr>
        <w:t xml:space="preserve">- </w:t>
      </w:r>
      <w:r w:rsidRPr="006B4A76">
        <w:rPr>
          <w:i/>
          <w:sz w:val="26"/>
          <w:szCs w:val="26"/>
          <w:lang w:val="nl-NL"/>
        </w:rPr>
        <w:t>Lưu ý: Đơn vị đóng dấu giáp lai nếu báo giá trên 01 tờ</w:t>
      </w:r>
      <w:r w:rsidRPr="006B4A76">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CE6D13" w:rsidRPr="006B4A76" w14:paraId="47E01083" w14:textId="77777777" w:rsidTr="007121DE">
        <w:trPr>
          <w:trHeight w:val="416"/>
        </w:trPr>
        <w:tc>
          <w:tcPr>
            <w:tcW w:w="4106" w:type="dxa"/>
          </w:tcPr>
          <w:p w14:paraId="223E1DC4" w14:textId="77777777" w:rsidR="00CE6D13" w:rsidRPr="006B4A76" w:rsidRDefault="00CE6D13" w:rsidP="007121DE">
            <w:pPr>
              <w:spacing w:line="276" w:lineRule="auto"/>
              <w:rPr>
                <w:sz w:val="26"/>
                <w:szCs w:val="26"/>
                <w:lang w:val="nl-NL"/>
              </w:rPr>
            </w:pPr>
          </w:p>
        </w:tc>
        <w:tc>
          <w:tcPr>
            <w:tcW w:w="4956" w:type="dxa"/>
          </w:tcPr>
          <w:p w14:paraId="44089EAD" w14:textId="77777777" w:rsidR="00CE6D13" w:rsidRDefault="00CE6D13" w:rsidP="007121DE">
            <w:pPr>
              <w:spacing w:line="276" w:lineRule="auto"/>
              <w:rPr>
                <w:sz w:val="26"/>
                <w:szCs w:val="26"/>
                <w:lang w:val="nl-NL"/>
              </w:rPr>
            </w:pPr>
          </w:p>
          <w:p w14:paraId="19BC2EB6" w14:textId="77777777" w:rsidR="00CE6D13" w:rsidRPr="006B4A76" w:rsidRDefault="00CE6D13" w:rsidP="007121DE">
            <w:pPr>
              <w:spacing w:line="276" w:lineRule="auto"/>
              <w:jc w:val="right"/>
              <w:rPr>
                <w:sz w:val="26"/>
                <w:szCs w:val="26"/>
                <w:lang w:val="nl-NL"/>
              </w:rPr>
            </w:pPr>
            <w:r w:rsidRPr="006B4A76">
              <w:rPr>
                <w:sz w:val="26"/>
                <w:szCs w:val="26"/>
                <w:lang w:val="nl-NL"/>
              </w:rPr>
              <w:t>.........., ngày..........tháng.......năm 2026</w:t>
            </w:r>
          </w:p>
          <w:p w14:paraId="6358CA1E" w14:textId="77777777" w:rsidR="00CE6D13" w:rsidRPr="006B4A76" w:rsidRDefault="00CE6D13" w:rsidP="007121DE">
            <w:pPr>
              <w:spacing w:line="276" w:lineRule="auto"/>
              <w:jc w:val="center"/>
              <w:rPr>
                <w:sz w:val="26"/>
                <w:szCs w:val="26"/>
              </w:rPr>
            </w:pPr>
            <w:r w:rsidRPr="006B4A76">
              <w:rPr>
                <w:sz w:val="26"/>
                <w:szCs w:val="26"/>
              </w:rPr>
              <w:t>ĐƠN VỊ BÁO GIÁ</w:t>
            </w:r>
          </w:p>
          <w:p w14:paraId="604EBE1C" w14:textId="77777777" w:rsidR="00CE6D13" w:rsidRPr="006B4A76" w:rsidRDefault="00CE6D13" w:rsidP="007121DE">
            <w:pPr>
              <w:spacing w:line="276" w:lineRule="auto"/>
              <w:jc w:val="center"/>
              <w:rPr>
                <w:sz w:val="26"/>
                <w:szCs w:val="26"/>
              </w:rPr>
            </w:pPr>
            <w:r w:rsidRPr="006B4A76">
              <w:rPr>
                <w:sz w:val="26"/>
                <w:szCs w:val="26"/>
              </w:rPr>
              <w:t>(Ký và ghi rõ họ tên)</w:t>
            </w:r>
          </w:p>
        </w:tc>
      </w:tr>
    </w:tbl>
    <w:p w14:paraId="11E84D3B" w14:textId="77777777" w:rsidR="009D47DE" w:rsidRPr="00CE6D13" w:rsidRDefault="009D47DE" w:rsidP="00CE6D13"/>
    <w:sectPr w:rsidR="009D47DE" w:rsidRPr="00CE6D13" w:rsidSect="00CE6D13">
      <w:pgSz w:w="11907" w:h="16840" w:code="9"/>
      <w:pgMar w:top="1134" w:right="1134" w:bottom="1134" w:left="1701"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45AB" w14:textId="77777777" w:rsidR="00F90414" w:rsidRDefault="00F90414" w:rsidP="00CE6D13">
      <w:r>
        <w:separator/>
      </w:r>
    </w:p>
  </w:endnote>
  <w:endnote w:type="continuationSeparator" w:id="0">
    <w:p w14:paraId="40F58DAD" w14:textId="77777777" w:rsidR="00F90414" w:rsidRDefault="00F90414" w:rsidP="00C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9B6E" w14:textId="77777777" w:rsidR="00F90414" w:rsidRDefault="00F90414" w:rsidP="00CE6D13">
      <w:r>
        <w:separator/>
      </w:r>
    </w:p>
  </w:footnote>
  <w:footnote w:type="continuationSeparator" w:id="0">
    <w:p w14:paraId="45C8808C" w14:textId="77777777" w:rsidR="00F90414" w:rsidRDefault="00F90414" w:rsidP="00CE6D13">
      <w:r>
        <w:continuationSeparator/>
      </w:r>
    </w:p>
  </w:footnote>
  <w:footnote w:id="1">
    <w:p w14:paraId="095B5E0E" w14:textId="77777777" w:rsidR="00341CAF" w:rsidRPr="00E6513D" w:rsidRDefault="00341CAF" w:rsidP="00341CAF">
      <w:pPr>
        <w:pStyle w:val="FootnoteText"/>
        <w:spacing w:after="0"/>
        <w:rPr>
          <w:rFonts w:ascii="Times New Roman" w:hAnsi="Times New Roman"/>
          <w:sz w:val="18"/>
          <w:szCs w:val="18"/>
        </w:rPr>
      </w:pPr>
      <w:r w:rsidRPr="00E6513D">
        <w:rPr>
          <w:rStyle w:val="FootnoteReference"/>
          <w:rFonts w:ascii="Times New Roman" w:hAnsi="Times New Roman"/>
          <w:sz w:val="18"/>
          <w:szCs w:val="18"/>
        </w:rPr>
        <w:footnoteRef/>
      </w:r>
      <w:r w:rsidRPr="00E6513D">
        <w:rPr>
          <w:rFonts w:ascii="Times New Roman" w:hAnsi="Times New Roman"/>
          <w:sz w:val="18"/>
          <w:szCs w:val="18"/>
        </w:rPr>
        <w:t xml:space="preserve"> </w:t>
      </w:r>
      <w:r w:rsidRPr="00E6513D">
        <w:rPr>
          <w:rFonts w:ascii="Times New Roman" w:eastAsia="Arial" w:hAnsi="Times New Roman"/>
          <w:color w:val="232425"/>
          <w:sz w:val="18"/>
          <w:szCs w:val="18"/>
        </w:rPr>
        <w:t>World Health Organization Vietnam. (2024). Align tobacco tax with Viet Nam's goals for health and prosperity – urges WHO.</w:t>
      </w:r>
      <w:hyperlink r:id="rId1">
        <w:r w:rsidRPr="00E6513D">
          <w:rPr>
            <w:rStyle w:val="Hyperlink"/>
            <w:rFonts w:ascii="Times New Roman" w:eastAsia="Arial" w:hAnsi="Times New Roman"/>
            <w:color w:val="000000"/>
            <w:sz w:val="18"/>
            <w:szCs w:val="18"/>
          </w:rPr>
          <w:t>https://www.who.int/vietnam/news/commentaries/detail/align-tobacco-tax-with-viet-nam-s-goals-for-health-and-prosperity--urges-who</w:t>
        </w:r>
      </w:hyperlink>
    </w:p>
  </w:footnote>
  <w:footnote w:id="2">
    <w:p w14:paraId="1133E920" w14:textId="77777777" w:rsidR="00341CAF" w:rsidRPr="00E6513D" w:rsidRDefault="00341CAF" w:rsidP="00341CAF">
      <w:pPr>
        <w:pStyle w:val="FootnoteText"/>
        <w:spacing w:after="0"/>
        <w:rPr>
          <w:rFonts w:ascii="Times New Roman" w:hAnsi="Times New Roman"/>
          <w:sz w:val="18"/>
          <w:szCs w:val="18"/>
        </w:rPr>
      </w:pPr>
      <w:r w:rsidRPr="00E6513D">
        <w:rPr>
          <w:rStyle w:val="FootnoteReference"/>
          <w:rFonts w:ascii="Times New Roman" w:hAnsi="Times New Roman"/>
          <w:sz w:val="18"/>
          <w:szCs w:val="18"/>
        </w:rPr>
        <w:footnoteRef/>
      </w:r>
      <w:r w:rsidRPr="00E6513D">
        <w:rPr>
          <w:rFonts w:ascii="Times New Roman" w:eastAsia="Arial" w:hAnsi="Times New Roman"/>
          <w:color w:val="232425"/>
          <w:sz w:val="18"/>
          <w:szCs w:val="18"/>
        </w:rPr>
        <w:t xml:space="preserve">BMJ Tobacco Control. (2019). Impoverishing effect of tobacco use in Vietnam. </w:t>
      </w:r>
      <w:hyperlink r:id="rId2">
        <w:r w:rsidRPr="00E6513D">
          <w:rPr>
            <w:rStyle w:val="Hyperlink"/>
            <w:rFonts w:ascii="Times New Roman" w:eastAsia="Arial" w:hAnsi="Times New Roman"/>
            <w:color w:val="000000"/>
            <w:sz w:val="18"/>
            <w:szCs w:val="18"/>
          </w:rPr>
          <w:t>https://tobaccocontrol.bmj.com/content/31/Suppl_2/s146</w:t>
        </w:r>
      </w:hyperlink>
    </w:p>
  </w:footnote>
  <w:footnote w:id="3">
    <w:p w14:paraId="0F832048" w14:textId="77777777" w:rsidR="00341CAF" w:rsidRPr="00E6513D" w:rsidRDefault="00341CAF" w:rsidP="00341CAF">
      <w:pPr>
        <w:pStyle w:val="FootnoteText"/>
        <w:spacing w:after="0"/>
        <w:rPr>
          <w:rFonts w:ascii="Times New Roman" w:hAnsi="Times New Roman"/>
        </w:rPr>
      </w:pPr>
      <w:r w:rsidRPr="00E6513D">
        <w:rPr>
          <w:rStyle w:val="FootnoteReference"/>
          <w:rFonts w:ascii="Times New Roman" w:hAnsi="Times New Roman"/>
          <w:sz w:val="18"/>
          <w:szCs w:val="18"/>
        </w:rPr>
        <w:footnoteRef/>
      </w:r>
      <w:r w:rsidRPr="00E6513D">
        <w:rPr>
          <w:rFonts w:ascii="Times New Roman" w:eastAsia="Arial" w:hAnsi="Times New Roman"/>
          <w:color w:val="232425"/>
          <w:sz w:val="18"/>
          <w:szCs w:val="18"/>
        </w:rPr>
        <w:t xml:space="preserve">NCBI. (2025). Factors Associated With Intention to Quit Among Male Smokers in Vietnam. </w:t>
      </w:r>
      <w:hyperlink r:id="rId3">
        <w:r w:rsidRPr="00E6513D">
          <w:rPr>
            <w:rStyle w:val="Hyperlink"/>
            <w:rFonts w:ascii="Times New Roman" w:eastAsia="Arial" w:hAnsi="Times New Roman"/>
            <w:color w:val="000000"/>
            <w:sz w:val="18"/>
            <w:szCs w:val="18"/>
          </w:rPr>
          <w:t>https://pmc.ncbi.nlm.nih.gov/articles/PMC12125520/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5BB4"/>
    <w:multiLevelType w:val="hybridMultilevel"/>
    <w:tmpl w:val="240E918E"/>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4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93"/>
    <w:rsid w:val="000830FD"/>
    <w:rsid w:val="001167D1"/>
    <w:rsid w:val="001B0D3D"/>
    <w:rsid w:val="0026118A"/>
    <w:rsid w:val="0026497C"/>
    <w:rsid w:val="00341CAF"/>
    <w:rsid w:val="003D38DD"/>
    <w:rsid w:val="00504E9F"/>
    <w:rsid w:val="00606736"/>
    <w:rsid w:val="006E7C66"/>
    <w:rsid w:val="00773ABF"/>
    <w:rsid w:val="0077660F"/>
    <w:rsid w:val="007D3B87"/>
    <w:rsid w:val="00897D93"/>
    <w:rsid w:val="008B5948"/>
    <w:rsid w:val="0093088B"/>
    <w:rsid w:val="00994ECC"/>
    <w:rsid w:val="009D47DE"/>
    <w:rsid w:val="00A9191F"/>
    <w:rsid w:val="00B03464"/>
    <w:rsid w:val="00B836CA"/>
    <w:rsid w:val="00CE6D13"/>
    <w:rsid w:val="00D44080"/>
    <w:rsid w:val="00D744E7"/>
    <w:rsid w:val="00F47423"/>
    <w:rsid w:val="00F9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378E"/>
  <w15:chartTrackingRefBased/>
  <w15:docId w15:val="{35BC4F70-FA2A-45CA-8AD0-3B6EF5D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93088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rsid w:val="0093088B"/>
    <w:rPr>
      <w:rFonts w:ascii="Times New Roman" w:eastAsia="Times New Roman" w:hAnsi="Times New Roman" w:cs="Times New Roman"/>
      <w:sz w:val="24"/>
      <w:szCs w:val="24"/>
    </w:rPr>
  </w:style>
  <w:style w:type="table" w:styleId="TableGrid">
    <w:name w:val="Table Grid"/>
    <w:basedOn w:val="TableNormal"/>
    <w:rsid w:val="000830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D13"/>
    <w:rPr>
      <w:color w:val="0000FF"/>
      <w:u w:val="single"/>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CE6D13"/>
    <w:pPr>
      <w:spacing w:after="120"/>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CE6D13"/>
    <w:rPr>
      <w:rFonts w:ascii=".VnTime" w:eastAsia="Times New Roman" w:hAnsi=".VnTime"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4"/>
    <w:link w:val="FootnoteReferenceCharChar1CharCharCharCharChar"/>
    <w:qFormat/>
    <w:rsid w:val="00CE6D13"/>
    <w:rPr>
      <w:vertAlign w:val="superscript"/>
    </w:rPr>
  </w:style>
  <w:style w:type="paragraph" w:styleId="NormalWeb">
    <w:name w:val="Normal (Web)"/>
    <w:basedOn w:val="Normal"/>
    <w:link w:val="NormalWebChar"/>
    <w:uiPriority w:val="99"/>
    <w:qFormat/>
    <w:rsid w:val="00CE6D13"/>
    <w:pPr>
      <w:spacing w:before="100" w:beforeAutospacing="1" w:after="100" w:afterAutospacing="1"/>
    </w:pPr>
    <w:rPr>
      <w:rFonts w:eastAsia="MS Mincho"/>
      <w:lang w:eastAsia="ja-JP"/>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rsid w:val="00CE6D13"/>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customStyle="1" w:styleId="NormalWebChar">
    <w:name w:val="Normal (Web) Char"/>
    <w:link w:val="NormalWeb"/>
    <w:uiPriority w:val="99"/>
    <w:qFormat/>
    <w:locked/>
    <w:rsid w:val="00CE6D13"/>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ings.vtv.vn/superset/dashboard/kenh-truyen-hinh-vtv-version-2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mc.ncbi.nlm.nih.gov/articles/PMC12125520/" TargetMode="External"/><Relationship Id="rId2" Type="http://schemas.openxmlformats.org/officeDocument/2006/relationships/hyperlink" Target="https://tobaccocontrol.bmj.com/content/31/Suppl_2/s146" TargetMode="External"/><Relationship Id="rId1" Type="http://schemas.openxmlformats.org/officeDocument/2006/relationships/hyperlink" Target="https://www.who.int/vietnam/news/commentaries/detail/align-tobacco-tax-with-viet-nam-s-goals-for-health-and-prosperity--urge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7DD5-9A22-4510-BCAB-E01858FB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cp:revision>
  <dcterms:created xsi:type="dcterms:W3CDTF">2026-03-10T10:06:00Z</dcterms:created>
  <dcterms:modified xsi:type="dcterms:W3CDTF">2026-04-02T04:09:00Z</dcterms:modified>
</cp:coreProperties>
</file>