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4B0" w:rsidRPr="000B0317" w:rsidRDefault="00D17541" w:rsidP="00D17541">
      <w:pPr>
        <w:spacing w:after="0" w:line="240" w:lineRule="auto"/>
        <w:jc w:val="center"/>
        <w:rPr>
          <w:rFonts w:ascii="Times New Roman" w:hAnsi="Times New Roman" w:cs="Times New Roman"/>
          <w:b/>
          <w:sz w:val="30"/>
          <w:szCs w:val="28"/>
        </w:rPr>
      </w:pPr>
      <w:r w:rsidRPr="000B0317">
        <w:rPr>
          <w:rFonts w:ascii="Times New Roman" w:hAnsi="Times New Roman" w:cs="Times New Roman"/>
          <w:b/>
          <w:sz w:val="30"/>
          <w:szCs w:val="28"/>
        </w:rPr>
        <w:t xml:space="preserve">TÁC HẠI CỦA </w:t>
      </w:r>
      <w:r w:rsidR="00AA24B0" w:rsidRPr="000B0317">
        <w:rPr>
          <w:rFonts w:ascii="Times New Roman" w:hAnsi="Times New Roman" w:cs="Times New Roman"/>
          <w:b/>
          <w:sz w:val="30"/>
          <w:szCs w:val="28"/>
        </w:rPr>
        <w:t>THUỐC LÁ ĐIỆN TỬ</w:t>
      </w:r>
    </w:p>
    <w:p w:rsidR="00FF4053" w:rsidRPr="001C2248" w:rsidRDefault="00FF4053" w:rsidP="001C2248">
      <w:pPr>
        <w:spacing w:after="0" w:line="240" w:lineRule="auto"/>
        <w:jc w:val="both"/>
        <w:rPr>
          <w:rFonts w:ascii="Times New Roman" w:hAnsi="Times New Roman" w:cs="Times New Roman"/>
          <w:b/>
          <w:sz w:val="28"/>
          <w:szCs w:val="28"/>
        </w:rPr>
      </w:pPr>
    </w:p>
    <w:p w:rsidR="000021E4" w:rsidRPr="004209DB" w:rsidRDefault="000021E4" w:rsidP="001C2248">
      <w:pPr>
        <w:spacing w:after="0" w:line="240" w:lineRule="auto"/>
        <w:ind w:firstLine="720"/>
        <w:jc w:val="both"/>
        <w:rPr>
          <w:rFonts w:ascii="Times New Roman" w:hAnsi="Times New Roman" w:cs="Times New Roman"/>
          <w:sz w:val="28"/>
          <w:szCs w:val="28"/>
        </w:rPr>
      </w:pPr>
      <w:r w:rsidRPr="004209DB">
        <w:rPr>
          <w:rFonts w:ascii="Times New Roman" w:hAnsi="Times New Roman" w:cs="Times New Roman"/>
          <w:sz w:val="28"/>
          <w:szCs w:val="28"/>
        </w:rPr>
        <w:t xml:space="preserve">Theo Tổ chức Y tế thế giới, Thuốc lá điện tử là một thiết bị điện tử sử dụng pin để làm nóng dung dịch. Thành phần chính của dung dịch này bao gồm là propylene glycol, có hoặc không có glycerol và các chất tạo hương.  </w:t>
      </w:r>
    </w:p>
    <w:p w:rsidR="007874B5" w:rsidRDefault="007874B5" w:rsidP="001C2248">
      <w:pPr>
        <w:pStyle w:val="ListParagraph"/>
        <w:spacing w:after="0" w:line="240" w:lineRule="auto"/>
        <w:ind w:left="0"/>
        <w:jc w:val="both"/>
        <w:rPr>
          <w:rFonts w:ascii="Times New Roman" w:hAnsi="Times New Roman" w:cs="Times New Roman"/>
          <w:b/>
          <w:sz w:val="28"/>
          <w:szCs w:val="28"/>
        </w:rPr>
      </w:pPr>
    </w:p>
    <w:p w:rsidR="00F90E6E" w:rsidRPr="004209DB" w:rsidRDefault="00581EF3" w:rsidP="007874B5">
      <w:pPr>
        <w:pStyle w:val="ListParagraph"/>
        <w:spacing w:after="0" w:line="240" w:lineRule="auto"/>
        <w:ind w:left="0" w:firstLine="720"/>
        <w:jc w:val="both"/>
        <w:rPr>
          <w:rFonts w:ascii="Times New Roman" w:hAnsi="Times New Roman" w:cs="Times New Roman"/>
          <w:b/>
          <w:sz w:val="28"/>
          <w:szCs w:val="28"/>
        </w:rPr>
      </w:pPr>
      <w:r w:rsidRPr="004209DB">
        <w:rPr>
          <w:rFonts w:ascii="Times New Roman" w:hAnsi="Times New Roman" w:cs="Times New Roman"/>
          <w:b/>
          <w:sz w:val="28"/>
          <w:szCs w:val="28"/>
        </w:rPr>
        <w:t>Tác hại của thuốc lá điện tử</w:t>
      </w:r>
      <w:r w:rsidR="00E81ED1">
        <w:rPr>
          <w:rFonts w:ascii="Times New Roman" w:hAnsi="Times New Roman" w:cs="Times New Roman"/>
          <w:b/>
          <w:sz w:val="28"/>
          <w:szCs w:val="28"/>
        </w:rPr>
        <w:t>:</w:t>
      </w:r>
    </w:p>
    <w:p w:rsidR="004209DB" w:rsidRPr="004209DB" w:rsidRDefault="004209DB" w:rsidP="001C2248">
      <w:pPr>
        <w:spacing w:after="0" w:line="240" w:lineRule="auto"/>
        <w:ind w:firstLine="720"/>
        <w:jc w:val="both"/>
        <w:rPr>
          <w:rFonts w:ascii="Times New Roman" w:hAnsi="Times New Roman" w:cs="Times New Roman"/>
          <w:bCs/>
          <w:sz w:val="28"/>
          <w:szCs w:val="28"/>
        </w:rPr>
      </w:pPr>
      <w:r w:rsidRPr="004209DB">
        <w:rPr>
          <w:rFonts w:ascii="Times New Roman" w:hAnsi="Times New Roman" w:cs="Times New Roman"/>
          <w:bCs/>
          <w:sz w:val="28"/>
          <w:szCs w:val="28"/>
        </w:rPr>
        <w:t xml:space="preserve">Theo tài liệu của </w:t>
      </w:r>
      <w:r w:rsidR="001C2248">
        <w:rPr>
          <w:rFonts w:ascii="Times New Roman" w:hAnsi="Times New Roman" w:cs="Times New Roman"/>
          <w:bCs/>
          <w:sz w:val="28"/>
          <w:szCs w:val="28"/>
        </w:rPr>
        <w:t xml:space="preserve">Tổ chức Y tế thế giới và </w:t>
      </w:r>
      <w:r w:rsidRPr="004209DB">
        <w:rPr>
          <w:rFonts w:ascii="Times New Roman" w:hAnsi="Times New Roman" w:cs="Times New Roman"/>
          <w:bCs/>
          <w:sz w:val="28"/>
          <w:szCs w:val="28"/>
        </w:rPr>
        <w:t xml:space="preserve">Liên minh phòng chống tác hại thuốc lá Đông Nam Á, </w:t>
      </w:r>
      <w:r w:rsidR="001C2248">
        <w:rPr>
          <w:rFonts w:ascii="Times New Roman" w:hAnsi="Times New Roman" w:cs="Times New Roman"/>
          <w:bCs/>
          <w:sz w:val="28"/>
          <w:szCs w:val="28"/>
        </w:rPr>
        <w:t>t</w:t>
      </w:r>
      <w:r w:rsidRPr="004209DB">
        <w:rPr>
          <w:rFonts w:ascii="Times New Roman" w:hAnsi="Times New Roman" w:cs="Times New Roman"/>
          <w:bCs/>
          <w:sz w:val="28"/>
          <w:szCs w:val="28"/>
        </w:rPr>
        <w:t xml:space="preserve">hành phần dung dịch </w:t>
      </w:r>
      <w:r w:rsidR="00FF4053">
        <w:rPr>
          <w:rFonts w:ascii="Times New Roman" w:hAnsi="Times New Roman" w:cs="Times New Roman"/>
          <w:bCs/>
          <w:sz w:val="28"/>
          <w:szCs w:val="28"/>
        </w:rPr>
        <w:t xml:space="preserve">trong thuốc lá </w:t>
      </w:r>
      <w:r w:rsidRPr="004209DB">
        <w:rPr>
          <w:rFonts w:ascii="Times New Roman" w:hAnsi="Times New Roman" w:cs="Times New Roman"/>
          <w:bCs/>
          <w:sz w:val="28"/>
          <w:szCs w:val="28"/>
        </w:rPr>
        <w:t>điện tử gồm có:</w:t>
      </w:r>
    </w:p>
    <w:p w:rsidR="00A07BA8" w:rsidRPr="00A07BA8" w:rsidRDefault="004209DB" w:rsidP="00A07BA8">
      <w:pPr>
        <w:pStyle w:val="ListParagraph"/>
        <w:numPr>
          <w:ilvl w:val="0"/>
          <w:numId w:val="22"/>
        </w:numPr>
        <w:spacing w:after="0" w:line="240" w:lineRule="auto"/>
        <w:jc w:val="both"/>
        <w:rPr>
          <w:rFonts w:ascii="Times New Roman" w:hAnsi="Times New Roman" w:cs="Times New Roman"/>
          <w:bCs/>
          <w:sz w:val="28"/>
          <w:szCs w:val="28"/>
        </w:rPr>
      </w:pPr>
      <w:r w:rsidRPr="001C2248">
        <w:rPr>
          <w:rFonts w:ascii="Times New Roman" w:hAnsi="Times New Roman" w:cs="Times New Roman"/>
          <w:bCs/>
          <w:sz w:val="28"/>
          <w:szCs w:val="28"/>
        </w:rPr>
        <w:t>Nicotine:</w:t>
      </w:r>
      <w:r w:rsidR="00A07BA8">
        <w:rPr>
          <w:rFonts w:ascii="Times New Roman" w:hAnsi="Times New Roman" w:cs="Times New Roman"/>
          <w:bCs/>
          <w:sz w:val="28"/>
          <w:szCs w:val="28"/>
        </w:rPr>
        <w:t xml:space="preserve"> </w:t>
      </w:r>
      <w:r w:rsidR="00A07BA8" w:rsidRPr="00A07BA8">
        <w:rPr>
          <w:rFonts w:ascii="Times New Roman" w:hAnsi="Times New Roman" w:cs="Times New Roman"/>
          <w:sz w:val="28"/>
          <w:szCs w:val="28"/>
        </w:rPr>
        <w:t>Ngoài tính gây nghiện, nicotine gây tác động tiêu cực đến sự phát triển thai nhi trong quá trình mang thai và các bệnh tim mạch. Mặc dù nicotine không phải là chất gây ung thư, nhưng nó có tác động như “chất tạo khối u” và liên quan đến hình thành bệnh ung thư cũng như ảnh hưởng đến thần kinh.</w:t>
      </w:r>
      <w:r w:rsidR="00A07BA8" w:rsidRPr="004209DB">
        <w:rPr>
          <w:rStyle w:val="FootnoteReference"/>
          <w:rFonts w:ascii="Times New Roman" w:hAnsi="Times New Roman" w:cs="Times New Roman"/>
          <w:sz w:val="28"/>
          <w:szCs w:val="28"/>
        </w:rPr>
        <w:footnoteReference w:id="2"/>
      </w:r>
      <w:r w:rsidR="00A07BA8" w:rsidRPr="00A07BA8">
        <w:rPr>
          <w:rFonts w:ascii="Times New Roman" w:hAnsi="Times New Roman" w:cs="Times New Roman"/>
          <w:sz w:val="28"/>
          <w:szCs w:val="28"/>
        </w:rPr>
        <w:t xml:space="preserve"> Tiếp xúc với nicotine ở trẻ vị thành niên và thai nhi có ảnh hưởng lâu dài đến phát triển não bộ, tiềm năng dẫn đến rối loạn học tập và rối loạn tâm thần kinh.</w:t>
      </w:r>
      <w:r w:rsidR="00A07BA8" w:rsidRPr="004209DB">
        <w:rPr>
          <w:rStyle w:val="FootnoteReference"/>
          <w:rFonts w:ascii="Times New Roman" w:hAnsi="Times New Roman" w:cs="Times New Roman"/>
          <w:sz w:val="28"/>
          <w:szCs w:val="28"/>
        </w:rPr>
        <w:footnoteReference w:id="3"/>
      </w:r>
      <w:r w:rsidR="00A07BA8" w:rsidRPr="004209DB">
        <w:rPr>
          <w:rStyle w:val="FootnoteReference"/>
          <w:rFonts w:ascii="Times New Roman" w:hAnsi="Times New Roman" w:cs="Times New Roman"/>
          <w:sz w:val="28"/>
          <w:szCs w:val="28"/>
        </w:rPr>
        <w:footnoteReference w:id="4"/>
      </w:r>
      <w:r w:rsidR="00A07BA8" w:rsidRPr="004209DB">
        <w:rPr>
          <w:rStyle w:val="FootnoteReference"/>
          <w:rFonts w:ascii="Times New Roman" w:hAnsi="Times New Roman" w:cs="Times New Roman"/>
          <w:sz w:val="28"/>
          <w:szCs w:val="28"/>
        </w:rPr>
        <w:footnoteReference w:id="5"/>
      </w:r>
    </w:p>
    <w:p w:rsidR="004209DB" w:rsidRPr="004209DB" w:rsidRDefault="004209DB" w:rsidP="001C2248">
      <w:pPr>
        <w:pStyle w:val="ListParagraph"/>
        <w:numPr>
          <w:ilvl w:val="0"/>
          <w:numId w:val="22"/>
        </w:numPr>
        <w:spacing w:after="0" w:line="240" w:lineRule="auto"/>
        <w:jc w:val="both"/>
        <w:rPr>
          <w:rFonts w:ascii="Times New Roman" w:hAnsi="Times New Roman" w:cs="Times New Roman"/>
          <w:bCs/>
          <w:sz w:val="28"/>
          <w:szCs w:val="28"/>
        </w:rPr>
      </w:pPr>
      <w:r w:rsidRPr="004209DB">
        <w:rPr>
          <w:rFonts w:ascii="Times New Roman" w:hAnsi="Times New Roman" w:cs="Times New Roman"/>
          <w:bCs/>
          <w:sz w:val="28"/>
          <w:szCs w:val="28"/>
          <w:lang w:val="vi-VN"/>
        </w:rPr>
        <w:t>Propylene glycol</w:t>
      </w:r>
      <w:r w:rsidRPr="004209DB">
        <w:rPr>
          <w:rFonts w:ascii="Times New Roman" w:hAnsi="Times New Roman" w:cs="Times New Roman"/>
          <w:bCs/>
          <w:sz w:val="28"/>
          <w:szCs w:val="28"/>
        </w:rPr>
        <w:t xml:space="preserve">: </w:t>
      </w:r>
      <w:r w:rsidRPr="004209DB">
        <w:rPr>
          <w:rFonts w:ascii="Times New Roman" w:hAnsi="Times New Roman" w:cs="Times New Roman"/>
          <w:bCs/>
          <w:sz w:val="28"/>
          <w:szCs w:val="28"/>
          <w:lang w:val="vi-VN"/>
        </w:rPr>
        <w:t xml:space="preserve">có thể tạo thành </w:t>
      </w:r>
      <w:r w:rsidRPr="004209DB">
        <w:rPr>
          <w:rFonts w:ascii="Times New Roman" w:hAnsi="Times New Roman" w:cs="Times New Roman"/>
          <w:bCs/>
          <w:i/>
          <w:iCs/>
          <w:sz w:val="28"/>
          <w:szCs w:val="28"/>
          <w:lang w:val="vi-VN"/>
        </w:rPr>
        <w:t>propylene oxide</w:t>
      </w:r>
      <w:r w:rsidRPr="004209DB">
        <w:rPr>
          <w:rFonts w:ascii="Times New Roman" w:hAnsi="Times New Roman" w:cs="Times New Roman"/>
          <w:bCs/>
          <w:sz w:val="28"/>
          <w:szCs w:val="28"/>
          <w:lang w:val="vi-VN"/>
        </w:rPr>
        <w:t>, một chất gây ung thư khi được đun nóng</w:t>
      </w:r>
      <w:r>
        <w:rPr>
          <w:rFonts w:ascii="Times New Roman" w:hAnsi="Times New Roman" w:cs="Times New Roman"/>
          <w:bCs/>
          <w:sz w:val="28"/>
          <w:szCs w:val="28"/>
        </w:rPr>
        <w:t>.</w:t>
      </w:r>
      <w:r w:rsidR="007874B5">
        <w:rPr>
          <w:rFonts w:ascii="Times New Roman" w:hAnsi="Times New Roman" w:cs="Times New Roman"/>
          <w:bCs/>
          <w:sz w:val="28"/>
          <w:szCs w:val="28"/>
        </w:rPr>
        <w:t xml:space="preserve"> </w:t>
      </w:r>
    </w:p>
    <w:p w:rsidR="004209DB" w:rsidRDefault="004209DB" w:rsidP="001C2248">
      <w:pPr>
        <w:pStyle w:val="ListParagraph"/>
        <w:numPr>
          <w:ilvl w:val="0"/>
          <w:numId w:val="22"/>
        </w:numPr>
        <w:spacing w:after="0" w:line="240" w:lineRule="auto"/>
        <w:jc w:val="both"/>
        <w:rPr>
          <w:rFonts w:ascii="Times New Roman" w:hAnsi="Times New Roman" w:cs="Times New Roman"/>
          <w:bCs/>
          <w:sz w:val="28"/>
          <w:szCs w:val="28"/>
        </w:rPr>
      </w:pPr>
      <w:r w:rsidRPr="004209DB">
        <w:rPr>
          <w:rFonts w:ascii="Times New Roman" w:hAnsi="Times New Roman" w:cs="Times New Roman"/>
          <w:bCs/>
          <w:sz w:val="28"/>
          <w:szCs w:val="28"/>
        </w:rPr>
        <w:t>G</w:t>
      </w:r>
      <w:r w:rsidR="001C2248">
        <w:rPr>
          <w:rFonts w:ascii="Times New Roman" w:hAnsi="Times New Roman" w:cs="Times New Roman"/>
          <w:bCs/>
          <w:sz w:val="28"/>
          <w:szCs w:val="28"/>
          <w:lang w:val="vi-VN"/>
        </w:rPr>
        <w:t>lycerin/</w:t>
      </w:r>
      <w:r w:rsidRPr="004209DB">
        <w:rPr>
          <w:rFonts w:ascii="Times New Roman" w:hAnsi="Times New Roman" w:cs="Times New Roman"/>
          <w:bCs/>
          <w:sz w:val="28"/>
          <w:szCs w:val="28"/>
          <w:lang w:val="vi-VN"/>
        </w:rPr>
        <w:t>Glycerol</w:t>
      </w:r>
      <w:r w:rsidRPr="004209DB">
        <w:rPr>
          <w:rFonts w:ascii="Times New Roman" w:hAnsi="Times New Roman" w:cs="Times New Roman"/>
          <w:bCs/>
          <w:sz w:val="28"/>
          <w:szCs w:val="28"/>
        </w:rPr>
        <w:t xml:space="preserve"> gốc t</w:t>
      </w:r>
      <w:r w:rsidRPr="004209DB">
        <w:rPr>
          <w:rFonts w:ascii="Times New Roman" w:hAnsi="Times New Roman" w:cs="Times New Roman"/>
          <w:bCs/>
          <w:sz w:val="28"/>
          <w:szCs w:val="28"/>
          <w:lang w:val="vi-VN"/>
        </w:rPr>
        <w:t xml:space="preserve">hực vật: khi được đun nóng và hóa hơi, tạo thành </w:t>
      </w:r>
      <w:r w:rsidRPr="004209DB">
        <w:rPr>
          <w:rFonts w:ascii="Times New Roman" w:hAnsi="Times New Roman" w:cs="Times New Roman"/>
          <w:bCs/>
          <w:i/>
          <w:iCs/>
          <w:sz w:val="28"/>
          <w:szCs w:val="28"/>
          <w:lang w:val="vi-VN"/>
        </w:rPr>
        <w:t>acrolein</w:t>
      </w:r>
      <w:r w:rsidRPr="004209DB">
        <w:rPr>
          <w:rFonts w:ascii="Times New Roman" w:hAnsi="Times New Roman" w:cs="Times New Roman"/>
          <w:bCs/>
          <w:sz w:val="28"/>
          <w:szCs w:val="28"/>
          <w:lang w:val="vi-VN"/>
        </w:rPr>
        <w:t>, có thể gây kích ứng đường hô hấp trên</w:t>
      </w:r>
      <w:r>
        <w:rPr>
          <w:rFonts w:ascii="Times New Roman" w:hAnsi="Times New Roman" w:cs="Times New Roman"/>
          <w:bCs/>
          <w:sz w:val="28"/>
          <w:szCs w:val="28"/>
        </w:rPr>
        <w:t>.</w:t>
      </w:r>
    </w:p>
    <w:p w:rsidR="00060B9D" w:rsidRPr="00060B9D" w:rsidRDefault="00060B9D" w:rsidP="00060B9D">
      <w:pPr>
        <w:pStyle w:val="ListParagraph"/>
        <w:numPr>
          <w:ilvl w:val="0"/>
          <w:numId w:val="22"/>
        </w:numPr>
        <w:spacing w:after="0" w:line="240" w:lineRule="auto"/>
        <w:jc w:val="both"/>
        <w:rPr>
          <w:rFonts w:ascii="Times New Roman" w:hAnsi="Times New Roman" w:cs="Times New Roman"/>
          <w:sz w:val="28"/>
          <w:szCs w:val="28"/>
        </w:rPr>
      </w:pPr>
      <w:r w:rsidRPr="00060B9D">
        <w:rPr>
          <w:rFonts w:ascii="Times New Roman" w:hAnsi="Times New Roman" w:cs="Times New Roman"/>
          <w:sz w:val="28"/>
          <w:szCs w:val="28"/>
        </w:rPr>
        <w:t>Kim loại – chì, bạc, Cadmium, Chromium, thủy ngân, Nickel</w:t>
      </w:r>
    </w:p>
    <w:p w:rsidR="00060B9D" w:rsidRDefault="00060B9D" w:rsidP="00060B9D">
      <w:pPr>
        <w:pStyle w:val="ListParagraph"/>
        <w:spacing w:after="0" w:line="240" w:lineRule="auto"/>
        <w:jc w:val="both"/>
        <w:rPr>
          <w:rFonts w:ascii="Times New Roman" w:hAnsi="Times New Roman" w:cs="Times New Roman"/>
          <w:bCs/>
          <w:sz w:val="28"/>
          <w:szCs w:val="28"/>
        </w:rPr>
      </w:pPr>
    </w:p>
    <w:p w:rsidR="000F103B" w:rsidRDefault="00FF4053" w:rsidP="000F103B">
      <w:pPr>
        <w:spacing w:after="0" w:line="240" w:lineRule="auto"/>
        <w:ind w:firstLine="360"/>
        <w:jc w:val="both"/>
        <w:rPr>
          <w:rFonts w:ascii="Times New Roman" w:hAnsi="Times New Roman" w:cs="Times New Roman"/>
          <w:bCs/>
          <w:sz w:val="28"/>
          <w:szCs w:val="28"/>
        </w:rPr>
      </w:pPr>
      <w:r>
        <w:rPr>
          <w:rFonts w:ascii="Times New Roman" w:hAnsi="Times New Roman" w:cs="Times New Roman"/>
          <w:sz w:val="28"/>
          <w:szCs w:val="28"/>
          <w:lang w:val="en-PH"/>
        </w:rPr>
        <w:t xml:space="preserve"> </w:t>
      </w:r>
      <w:r w:rsidR="007874B5">
        <w:rPr>
          <w:rFonts w:ascii="Times New Roman" w:hAnsi="Times New Roman" w:cs="Times New Roman"/>
          <w:sz w:val="28"/>
          <w:szCs w:val="28"/>
          <w:lang w:val="en-PH"/>
        </w:rPr>
        <w:tab/>
      </w:r>
      <w:r w:rsidR="00274418">
        <w:rPr>
          <w:rFonts w:ascii="Times New Roman" w:hAnsi="Times New Roman" w:cs="Times New Roman"/>
          <w:sz w:val="28"/>
          <w:szCs w:val="28"/>
          <w:lang w:val="en-PH"/>
        </w:rPr>
        <w:t>Tính</w:t>
      </w:r>
      <w:r w:rsidR="009C0D0E" w:rsidRPr="009C0D0E">
        <w:rPr>
          <w:rFonts w:ascii="Times New Roman" w:hAnsi="Times New Roman" w:cs="Times New Roman"/>
          <w:sz w:val="28"/>
          <w:szCs w:val="28"/>
          <w:lang w:val="en-PH"/>
        </w:rPr>
        <w:t xml:space="preserve"> đến ngày 22 tháng 10 năm 2019:</w:t>
      </w:r>
      <w:r w:rsidR="009C0D0E">
        <w:rPr>
          <w:rFonts w:ascii="Times New Roman" w:hAnsi="Times New Roman" w:cs="Times New Roman"/>
          <w:sz w:val="28"/>
          <w:szCs w:val="28"/>
        </w:rPr>
        <w:t xml:space="preserve"> </w:t>
      </w:r>
      <w:r w:rsidR="00274418">
        <w:rPr>
          <w:rFonts w:ascii="Times New Roman" w:hAnsi="Times New Roman" w:cs="Times New Roman"/>
          <w:sz w:val="28"/>
          <w:szCs w:val="28"/>
        </w:rPr>
        <w:t>Trung tâm kiểm soát và ngăn ngừa bệnh tật Hoa kỳ (CDC) đã nhận được báo cáo từ 49 bang và 01 lãnh thổ</w:t>
      </w:r>
      <w:r w:rsidR="009C0D0E">
        <w:rPr>
          <w:rFonts w:ascii="Times New Roman" w:hAnsi="Times New Roman" w:cs="Times New Roman"/>
          <w:sz w:val="28"/>
          <w:szCs w:val="28"/>
        </w:rPr>
        <w:t xml:space="preserve"> </w:t>
      </w:r>
      <w:r w:rsidR="00274418">
        <w:rPr>
          <w:rFonts w:ascii="Times New Roman" w:hAnsi="Times New Roman" w:cs="Times New Roman"/>
          <w:sz w:val="28"/>
          <w:szCs w:val="28"/>
        </w:rPr>
        <w:t>cho thấy có</w:t>
      </w:r>
      <w:r w:rsidR="009C0D0E">
        <w:rPr>
          <w:rFonts w:ascii="Times New Roman" w:hAnsi="Times New Roman" w:cs="Times New Roman"/>
          <w:sz w:val="28"/>
          <w:szCs w:val="28"/>
        </w:rPr>
        <w:t xml:space="preserve"> </w:t>
      </w:r>
      <w:r w:rsidR="009C0D0E" w:rsidRPr="009C0D0E">
        <w:rPr>
          <w:rFonts w:ascii="Times New Roman" w:hAnsi="Times New Roman" w:cs="Times New Roman"/>
          <w:sz w:val="28"/>
          <w:szCs w:val="28"/>
          <w:lang w:val="en-PH"/>
        </w:rPr>
        <w:t xml:space="preserve">1,604* ca tổn thương phổi liên quan đến sử dụng </w:t>
      </w:r>
      <w:r w:rsidR="009C0D0E">
        <w:rPr>
          <w:rFonts w:ascii="Times New Roman" w:hAnsi="Times New Roman" w:cs="Times New Roman"/>
          <w:sz w:val="28"/>
          <w:szCs w:val="28"/>
          <w:lang w:val="en-PH"/>
        </w:rPr>
        <w:t>thuốc lá điện tử (TLĐT)</w:t>
      </w:r>
      <w:r w:rsidR="009C0D0E" w:rsidRPr="009C0D0E">
        <w:rPr>
          <w:rFonts w:ascii="Times New Roman" w:hAnsi="Times New Roman" w:cs="Times New Roman"/>
          <w:sz w:val="28"/>
          <w:szCs w:val="28"/>
          <w:lang w:val="en-PH"/>
        </w:rPr>
        <w:t xml:space="preserve"> </w:t>
      </w:r>
      <w:r w:rsidR="00274418">
        <w:rPr>
          <w:rFonts w:ascii="Times New Roman" w:hAnsi="Times New Roman" w:cs="Times New Roman"/>
          <w:sz w:val="28"/>
          <w:szCs w:val="28"/>
          <w:lang w:val="en-PH"/>
        </w:rPr>
        <w:t>và</w:t>
      </w:r>
      <w:r w:rsidR="009C0D0E" w:rsidRPr="009C0D0E">
        <w:rPr>
          <w:rFonts w:ascii="Times New Roman" w:hAnsi="Times New Roman" w:cs="Times New Roman"/>
          <w:sz w:val="28"/>
          <w:szCs w:val="28"/>
          <w:lang w:val="en-PH"/>
        </w:rPr>
        <w:t xml:space="preserve"> các sản phẩm </w:t>
      </w:r>
      <w:r w:rsidR="00274418">
        <w:rPr>
          <w:rFonts w:ascii="Times New Roman" w:hAnsi="Times New Roman" w:cs="Times New Roman"/>
          <w:sz w:val="28"/>
          <w:szCs w:val="28"/>
          <w:lang w:val="en-PH"/>
        </w:rPr>
        <w:t xml:space="preserve">thuốc lá </w:t>
      </w:r>
      <w:r w:rsidR="009C0D0E" w:rsidRPr="009C0D0E">
        <w:rPr>
          <w:rFonts w:ascii="Times New Roman" w:hAnsi="Times New Roman" w:cs="Times New Roman"/>
          <w:sz w:val="28"/>
          <w:szCs w:val="28"/>
          <w:lang w:val="en-PH"/>
        </w:rPr>
        <w:t>mới.</w:t>
      </w:r>
      <w:r w:rsidR="009C0D0E" w:rsidRPr="009C0D0E">
        <w:rPr>
          <w:rFonts w:ascii="Times New Roman" w:hAnsi="Times New Roman" w:cs="Times New Roman"/>
          <w:b/>
          <w:bCs/>
          <w:sz w:val="28"/>
          <w:szCs w:val="28"/>
        </w:rPr>
        <w:t xml:space="preserve"> </w:t>
      </w:r>
      <w:r w:rsidR="001C2248" w:rsidRPr="001C2248">
        <w:rPr>
          <w:rFonts w:ascii="Times New Roman" w:hAnsi="Times New Roman" w:cs="Times New Roman"/>
          <w:bCs/>
          <w:sz w:val="28"/>
          <w:szCs w:val="28"/>
        </w:rPr>
        <w:t>Các ca tử vong liên quan đến TLĐT tăng lên 39 ca và làm ảnh hưởng sức khỏe của ít nhất 2,051 người</w:t>
      </w:r>
      <w:r w:rsidR="000F103B">
        <w:rPr>
          <w:rFonts w:ascii="Times New Roman" w:hAnsi="Times New Roman" w:cs="Times New Roman"/>
          <w:bCs/>
          <w:sz w:val="28"/>
          <w:szCs w:val="28"/>
        </w:rPr>
        <w:t>.</w:t>
      </w:r>
      <w:r w:rsidR="001C2248">
        <w:rPr>
          <w:rFonts w:ascii="Times New Roman" w:hAnsi="Times New Roman" w:cs="Times New Roman"/>
          <w:bCs/>
          <w:sz w:val="28"/>
          <w:szCs w:val="28"/>
        </w:rPr>
        <w:t xml:space="preserve"> </w:t>
      </w:r>
    </w:p>
    <w:p w:rsidR="000F103B" w:rsidRDefault="000F103B" w:rsidP="007874B5">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Số liệu thống kê từ </w:t>
      </w:r>
      <w:r w:rsidRPr="000F103B">
        <w:rPr>
          <w:rFonts w:ascii="Times New Roman" w:hAnsi="Times New Roman" w:cs="Times New Roman"/>
          <w:bCs/>
          <w:sz w:val="28"/>
          <w:szCs w:val="28"/>
        </w:rPr>
        <w:t>Mỹ, EU, Canada, Nam Triề</w:t>
      </w:r>
      <w:r>
        <w:rPr>
          <w:rFonts w:ascii="Times New Roman" w:hAnsi="Times New Roman" w:cs="Times New Roman"/>
          <w:bCs/>
          <w:sz w:val="28"/>
          <w:szCs w:val="28"/>
        </w:rPr>
        <w:t xml:space="preserve">u Tiên cho thấy </w:t>
      </w:r>
      <w:r w:rsidR="00A07BA8">
        <w:rPr>
          <w:rFonts w:ascii="Times New Roman" w:hAnsi="Times New Roman" w:cs="Times New Roman"/>
          <w:bCs/>
          <w:sz w:val="28"/>
          <w:szCs w:val="28"/>
        </w:rPr>
        <w:t xml:space="preserve">đến </w:t>
      </w:r>
      <w:r>
        <w:rPr>
          <w:rFonts w:ascii="Times New Roman" w:hAnsi="Times New Roman" w:cs="Times New Roman"/>
          <w:bCs/>
          <w:sz w:val="28"/>
          <w:szCs w:val="28"/>
        </w:rPr>
        <w:t>đã có hơn 2.600 ca n</w:t>
      </w:r>
      <w:r w:rsidRPr="000F103B">
        <w:rPr>
          <w:rFonts w:ascii="Times New Roman" w:hAnsi="Times New Roman" w:cs="Times New Roman"/>
          <w:bCs/>
          <w:sz w:val="28"/>
          <w:szCs w:val="28"/>
        </w:rPr>
        <w:t xml:space="preserve">gộ độc </w:t>
      </w:r>
      <w:r>
        <w:rPr>
          <w:rFonts w:ascii="Times New Roman" w:hAnsi="Times New Roman" w:cs="Times New Roman"/>
          <w:bCs/>
          <w:sz w:val="28"/>
          <w:szCs w:val="28"/>
        </w:rPr>
        <w:t>do sử dụng thuốc lá điện tử.</w:t>
      </w:r>
      <w:r w:rsidRPr="000F103B">
        <w:rPr>
          <w:rFonts w:ascii="Times New Roman" w:hAnsi="Times New Roman" w:cs="Times New Roman"/>
          <w:bCs/>
          <w:sz w:val="28"/>
          <w:szCs w:val="28"/>
        </w:rPr>
        <w:t xml:space="preserve"> </w:t>
      </w:r>
    </w:p>
    <w:p w:rsidR="00D17541" w:rsidRDefault="007874B5" w:rsidP="007874B5">
      <w:pPr>
        <w:tabs>
          <w:tab w:val="left" w:pos="426"/>
          <w:tab w:val="left" w:pos="709"/>
          <w:tab w:val="left" w:pos="851"/>
          <w:tab w:val="num" w:pos="1440"/>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000F103B">
        <w:rPr>
          <w:rFonts w:ascii="Times New Roman" w:hAnsi="Times New Roman" w:cs="Times New Roman"/>
          <w:bCs/>
          <w:sz w:val="28"/>
          <w:szCs w:val="28"/>
        </w:rPr>
        <w:t>Các ảnh hưởng xấu khác của thuốc lá điện từ gồm: tăng nguy cơ nghiện nicotine với người đã từng hút và chưa bao giờ hút, tăng nguy cơ đ</w:t>
      </w:r>
      <w:r w:rsidR="00C636BC" w:rsidRPr="00FF4053">
        <w:rPr>
          <w:rFonts w:ascii="Times New Roman" w:hAnsi="Times New Roman" w:cs="Times New Roman"/>
          <w:bCs/>
          <w:sz w:val="28"/>
          <w:szCs w:val="28"/>
        </w:rPr>
        <w:t>ộ</w:t>
      </w:r>
      <w:r w:rsidR="000F103B">
        <w:rPr>
          <w:rFonts w:ascii="Times New Roman" w:hAnsi="Times New Roman" w:cs="Times New Roman"/>
          <w:bCs/>
          <w:sz w:val="28"/>
          <w:szCs w:val="28"/>
        </w:rPr>
        <w:t>ng kinh, mắc các bệnh về răng miệng</w:t>
      </w:r>
      <w:r w:rsidR="00D4335D">
        <w:rPr>
          <w:rFonts w:ascii="Times New Roman" w:hAnsi="Times New Roman" w:cs="Times New Roman"/>
          <w:bCs/>
          <w:sz w:val="28"/>
          <w:szCs w:val="28"/>
        </w:rPr>
        <w:t>, gây các v</w:t>
      </w:r>
      <w:r w:rsidR="00C636BC" w:rsidRPr="000F103B">
        <w:rPr>
          <w:rFonts w:ascii="Times New Roman" w:hAnsi="Times New Roman" w:cs="Times New Roman"/>
          <w:bCs/>
          <w:sz w:val="28"/>
          <w:szCs w:val="28"/>
          <w:lang w:val="vi-VN"/>
        </w:rPr>
        <w:t>ụ</w:t>
      </w:r>
      <w:r w:rsidR="00C636BC" w:rsidRPr="000F103B">
        <w:rPr>
          <w:rFonts w:ascii="Times New Roman" w:hAnsi="Times New Roman" w:cs="Times New Roman"/>
          <w:bCs/>
          <w:sz w:val="28"/>
          <w:szCs w:val="28"/>
          <w:lang w:val="vi-VN"/>
        </w:rPr>
        <w:t xml:space="preserve"> n</w:t>
      </w:r>
      <w:r w:rsidR="00C636BC" w:rsidRPr="000F103B">
        <w:rPr>
          <w:rFonts w:ascii="Times New Roman" w:hAnsi="Times New Roman" w:cs="Times New Roman"/>
          <w:bCs/>
          <w:sz w:val="28"/>
          <w:szCs w:val="28"/>
          <w:lang w:val="vi-VN"/>
        </w:rPr>
        <w:t>ổ</w:t>
      </w:r>
      <w:r w:rsidR="00C636BC" w:rsidRPr="000F103B">
        <w:rPr>
          <w:rFonts w:ascii="Times New Roman" w:hAnsi="Times New Roman" w:cs="Times New Roman"/>
          <w:bCs/>
          <w:sz w:val="28"/>
          <w:szCs w:val="28"/>
          <w:lang w:val="vi-VN"/>
        </w:rPr>
        <w:t xml:space="preserve"> / b</w:t>
      </w:r>
      <w:r w:rsidR="00C636BC" w:rsidRPr="000F103B">
        <w:rPr>
          <w:rFonts w:ascii="Times New Roman" w:hAnsi="Times New Roman" w:cs="Times New Roman"/>
          <w:bCs/>
          <w:sz w:val="28"/>
          <w:szCs w:val="28"/>
          <w:lang w:val="vi-VN"/>
        </w:rPr>
        <w:t>ỏ</w:t>
      </w:r>
      <w:r w:rsidR="00C636BC" w:rsidRPr="000F103B">
        <w:rPr>
          <w:rFonts w:ascii="Times New Roman" w:hAnsi="Times New Roman" w:cs="Times New Roman"/>
          <w:bCs/>
          <w:sz w:val="28"/>
          <w:szCs w:val="28"/>
          <w:lang w:val="vi-VN"/>
        </w:rPr>
        <w:t>ng, ch</w:t>
      </w:r>
      <w:r w:rsidR="00C636BC" w:rsidRPr="000F103B">
        <w:rPr>
          <w:rFonts w:ascii="Times New Roman" w:hAnsi="Times New Roman" w:cs="Times New Roman"/>
          <w:bCs/>
          <w:sz w:val="28"/>
          <w:szCs w:val="28"/>
          <w:lang w:val="vi-VN"/>
        </w:rPr>
        <w:t>ấ</w:t>
      </w:r>
      <w:r w:rsidR="00C636BC" w:rsidRPr="000F103B">
        <w:rPr>
          <w:rFonts w:ascii="Times New Roman" w:hAnsi="Times New Roman" w:cs="Times New Roman"/>
          <w:bCs/>
          <w:sz w:val="28"/>
          <w:szCs w:val="28"/>
          <w:lang w:val="vi-VN"/>
        </w:rPr>
        <w:t>n thương, gãy xương</w:t>
      </w:r>
      <w:r w:rsidR="00A61D83">
        <w:rPr>
          <w:rFonts w:ascii="Times New Roman" w:hAnsi="Times New Roman" w:cs="Times New Roman"/>
          <w:bCs/>
          <w:sz w:val="28"/>
          <w:szCs w:val="28"/>
        </w:rPr>
        <w:t>.</w:t>
      </w:r>
      <w:r w:rsidR="00C636BC" w:rsidRPr="000F103B">
        <w:rPr>
          <w:rFonts w:ascii="Times New Roman" w:hAnsi="Times New Roman" w:cs="Times New Roman"/>
          <w:bCs/>
          <w:sz w:val="28"/>
          <w:szCs w:val="28"/>
        </w:rPr>
        <w:t xml:space="preserve"> </w:t>
      </w:r>
    </w:p>
    <w:p w:rsidR="00A07BA8" w:rsidRPr="00D17541" w:rsidRDefault="00D17541" w:rsidP="00D17541">
      <w:pPr>
        <w:tabs>
          <w:tab w:val="left" w:pos="426"/>
          <w:tab w:val="left" w:pos="709"/>
          <w:tab w:val="left" w:pos="2705"/>
        </w:tabs>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00A07BA8" w:rsidRPr="00A07BA8">
        <w:rPr>
          <w:rFonts w:ascii="Times New Roman" w:hAnsi="Times New Roman" w:cs="Times New Roman"/>
          <w:sz w:val="28"/>
          <w:szCs w:val="28"/>
        </w:rPr>
        <w:t>Có nhiều bằng chứng cho thấy việc hít phải các hương liệu trong dung dịch điện tử lâu dài sẽ gây ra các tác động tiêu cực đến sức khỏe con người.</w:t>
      </w:r>
      <w:r w:rsidR="00A07BA8" w:rsidRPr="004209DB">
        <w:rPr>
          <w:rStyle w:val="FootnoteReference"/>
          <w:rFonts w:ascii="Times New Roman" w:hAnsi="Times New Roman" w:cs="Times New Roman"/>
          <w:sz w:val="28"/>
          <w:szCs w:val="28"/>
        </w:rPr>
        <w:footnoteReference w:id="6"/>
      </w:r>
      <w:r>
        <w:rPr>
          <w:rFonts w:ascii="Times New Roman" w:hAnsi="Times New Roman" w:cs="Times New Roman"/>
          <w:sz w:val="28"/>
          <w:szCs w:val="28"/>
        </w:rPr>
        <w:t xml:space="preserve"> </w:t>
      </w:r>
      <w:r w:rsidR="00A07BA8" w:rsidRPr="00D17541">
        <w:rPr>
          <w:rFonts w:ascii="Times New Roman" w:hAnsi="Times New Roman" w:cs="Times New Roman"/>
          <w:sz w:val="28"/>
          <w:szCs w:val="28"/>
        </w:rPr>
        <w:t>Kết quả nghiên cứu tại Mỹ năm 2018 cho thấy sử dụng thuốc lá điện tử hàng ngày có liên quan tới việc tăng tỷ lệ mắc bệnh nhồi máu cơ tim tương tự như hút thuốc lá truyền thống.</w:t>
      </w:r>
      <w:r w:rsidR="00A07BA8" w:rsidRPr="004209DB">
        <w:rPr>
          <w:rStyle w:val="FootnoteReference"/>
          <w:rFonts w:ascii="Times New Roman" w:hAnsi="Times New Roman" w:cs="Times New Roman"/>
          <w:sz w:val="28"/>
          <w:szCs w:val="28"/>
        </w:rPr>
        <w:footnoteReference w:id="7"/>
      </w:r>
    </w:p>
    <w:p w:rsidR="00D17541" w:rsidRDefault="00176F65" w:rsidP="00A07BA8">
      <w:pPr>
        <w:spacing w:after="0" w:line="240" w:lineRule="auto"/>
        <w:ind w:firstLine="720"/>
        <w:jc w:val="both"/>
        <w:rPr>
          <w:rFonts w:ascii="Times New Roman" w:hAnsi="Times New Roman" w:cs="Times New Roman"/>
          <w:sz w:val="28"/>
          <w:szCs w:val="28"/>
        </w:rPr>
      </w:pPr>
      <w:r w:rsidRPr="00D17541">
        <w:rPr>
          <w:rFonts w:ascii="Times New Roman" w:hAnsi="Times New Roman" w:cs="Times New Roman"/>
          <w:b/>
          <w:sz w:val="28"/>
          <w:szCs w:val="28"/>
        </w:rPr>
        <w:t>Thuốc lá điện tử cũng ảnh hưởng đến người không sử dụng</w:t>
      </w:r>
      <w:r w:rsidR="00A07BA8" w:rsidRPr="00D17541">
        <w:rPr>
          <w:rFonts w:ascii="Times New Roman" w:hAnsi="Times New Roman" w:cs="Times New Roman"/>
          <w:b/>
          <w:sz w:val="28"/>
          <w:szCs w:val="28"/>
        </w:rPr>
        <w:t xml:space="preserve"> nhưng tiếp xúc với nicotine trong thuốc lá điện tử</w:t>
      </w:r>
      <w:r w:rsidR="00A07BA8">
        <w:rPr>
          <w:rFonts w:ascii="Times New Roman" w:hAnsi="Times New Roman" w:cs="Times New Roman"/>
          <w:sz w:val="28"/>
          <w:szCs w:val="28"/>
        </w:rPr>
        <w:t xml:space="preserve">: </w:t>
      </w:r>
    </w:p>
    <w:p w:rsidR="00AA22D9" w:rsidRPr="00A07BA8" w:rsidRDefault="004E32D7" w:rsidP="00A07BA8">
      <w:pPr>
        <w:spacing w:after="0" w:line="240" w:lineRule="auto"/>
        <w:ind w:firstLine="720"/>
        <w:jc w:val="both"/>
        <w:rPr>
          <w:rFonts w:ascii="Times New Roman" w:hAnsi="Times New Roman" w:cs="Times New Roman"/>
          <w:i/>
          <w:sz w:val="28"/>
          <w:szCs w:val="28"/>
        </w:rPr>
      </w:pPr>
      <w:r w:rsidRPr="00A07BA8">
        <w:rPr>
          <w:rFonts w:ascii="Times New Roman" w:hAnsi="Times New Roman" w:cs="Times New Roman"/>
          <w:sz w:val="28"/>
          <w:szCs w:val="28"/>
        </w:rPr>
        <w:t>S</w:t>
      </w:r>
      <w:r w:rsidR="00FF3C11" w:rsidRPr="004209DB">
        <w:rPr>
          <w:rFonts w:ascii="Times New Roman" w:hAnsi="Times New Roman" w:cs="Times New Roman"/>
          <w:sz w:val="28"/>
          <w:szCs w:val="28"/>
        </w:rPr>
        <w:t>ử dụng thuốc lá điện tử ngày càng tăng trên toàn thế giới đã làm gia tăng tương ứng các vụ ngộ độc nicotine do tiếp xúc hoặc uống dung dịch điện tử</w:t>
      </w:r>
      <w:r w:rsidR="00EF3838" w:rsidRPr="004209DB">
        <w:rPr>
          <w:rFonts w:ascii="Times New Roman" w:hAnsi="Times New Roman" w:cs="Times New Roman"/>
          <w:sz w:val="28"/>
          <w:szCs w:val="28"/>
        </w:rPr>
        <w:t>.</w:t>
      </w:r>
      <w:r w:rsidR="00AA1A94" w:rsidRPr="004209DB">
        <w:rPr>
          <w:rStyle w:val="FootnoteReference"/>
          <w:rFonts w:ascii="Times New Roman" w:hAnsi="Times New Roman" w:cs="Times New Roman"/>
          <w:sz w:val="28"/>
          <w:szCs w:val="28"/>
        </w:rPr>
        <w:footnoteReference w:id="8"/>
      </w:r>
      <w:r w:rsidR="00D17541">
        <w:rPr>
          <w:rFonts w:ascii="Times New Roman" w:hAnsi="Times New Roman" w:cs="Times New Roman"/>
          <w:sz w:val="28"/>
          <w:szCs w:val="28"/>
        </w:rPr>
        <w:t xml:space="preserve"> </w:t>
      </w:r>
      <w:r w:rsidR="00AA22D9" w:rsidRPr="004209DB">
        <w:rPr>
          <w:rFonts w:ascii="Times New Roman" w:hAnsi="Times New Roman" w:cs="Times New Roman"/>
          <w:sz w:val="28"/>
          <w:szCs w:val="28"/>
        </w:rPr>
        <w:t>Các quan sát tại Mỹ cho thấy trẻ em có nguy cơ phơi nhiễm cao với thuốc lá điện tử và dung dị</w:t>
      </w:r>
      <w:r w:rsidR="00604C91" w:rsidRPr="004209DB">
        <w:rPr>
          <w:rFonts w:ascii="Times New Roman" w:hAnsi="Times New Roman" w:cs="Times New Roman"/>
          <w:sz w:val="28"/>
          <w:szCs w:val="28"/>
        </w:rPr>
        <w:t>ch nicotine</w:t>
      </w:r>
      <w:r w:rsidR="00AA22D9" w:rsidRPr="004209DB">
        <w:rPr>
          <w:rFonts w:ascii="Times New Roman" w:hAnsi="Times New Roman" w:cs="Times New Roman"/>
          <w:sz w:val="28"/>
          <w:szCs w:val="28"/>
        </w:rPr>
        <w:t>.</w:t>
      </w:r>
      <w:r w:rsidR="00C86C62" w:rsidRPr="004209DB">
        <w:rPr>
          <w:rStyle w:val="FootnoteReference"/>
          <w:rFonts w:ascii="Times New Roman" w:hAnsi="Times New Roman" w:cs="Times New Roman"/>
          <w:sz w:val="28"/>
          <w:szCs w:val="28"/>
        </w:rPr>
        <w:footnoteReference w:id="9"/>
      </w:r>
      <w:r w:rsidR="00D17541">
        <w:rPr>
          <w:rFonts w:ascii="Times New Roman" w:hAnsi="Times New Roman" w:cs="Times New Roman"/>
          <w:sz w:val="28"/>
          <w:szCs w:val="28"/>
        </w:rPr>
        <w:t xml:space="preserve"> </w:t>
      </w:r>
      <w:r w:rsidR="00AA22D9" w:rsidRPr="004209DB">
        <w:rPr>
          <w:rFonts w:ascii="Times New Roman" w:hAnsi="Times New Roman" w:cs="Times New Roman"/>
          <w:sz w:val="28"/>
          <w:szCs w:val="28"/>
        </w:rPr>
        <w:t>Trong đó bao gồm cả những ảnh hưởng từ tương đối nhẹ như kích ứng mắt, da, buồn nôn, nôn</w:t>
      </w:r>
      <w:r w:rsidR="00C86C62" w:rsidRPr="004209DB">
        <w:rPr>
          <w:rStyle w:val="FootnoteReference"/>
          <w:rFonts w:ascii="Times New Roman" w:hAnsi="Times New Roman" w:cs="Times New Roman"/>
          <w:sz w:val="28"/>
          <w:szCs w:val="28"/>
        </w:rPr>
        <w:footnoteReference w:id="10"/>
      </w:r>
      <w:r w:rsidR="00A12901" w:rsidRPr="004209DB">
        <w:rPr>
          <w:rFonts w:ascii="Times New Roman" w:hAnsi="Times New Roman" w:cs="Times New Roman"/>
          <w:sz w:val="28"/>
          <w:szCs w:val="28"/>
          <w:vertAlign w:val="superscript"/>
        </w:rPr>
        <w:t>,</w:t>
      </w:r>
      <w:r w:rsidR="00C86C62" w:rsidRPr="004209DB">
        <w:rPr>
          <w:rStyle w:val="FootnoteReference"/>
          <w:rFonts w:ascii="Times New Roman" w:hAnsi="Times New Roman" w:cs="Times New Roman"/>
          <w:sz w:val="28"/>
          <w:szCs w:val="28"/>
        </w:rPr>
        <w:footnoteReference w:id="11"/>
      </w:r>
      <w:r w:rsidR="00D17541">
        <w:rPr>
          <w:rFonts w:ascii="Times New Roman" w:hAnsi="Times New Roman" w:cs="Times New Roman"/>
          <w:sz w:val="28"/>
          <w:szCs w:val="28"/>
          <w:vertAlign w:val="superscript"/>
        </w:rPr>
        <w:t xml:space="preserve"> </w:t>
      </w:r>
      <w:r w:rsidR="00AA22D9" w:rsidRPr="004209DB">
        <w:rPr>
          <w:rFonts w:ascii="Times New Roman" w:hAnsi="Times New Roman" w:cs="Times New Roman"/>
          <w:sz w:val="28"/>
          <w:szCs w:val="28"/>
        </w:rPr>
        <w:t>đến bệnh nặng đe dọa tính mạng</w:t>
      </w:r>
      <w:r w:rsidR="00C86C62" w:rsidRPr="004209DB">
        <w:rPr>
          <w:rStyle w:val="FootnoteReference"/>
          <w:rFonts w:ascii="Times New Roman" w:hAnsi="Times New Roman" w:cs="Times New Roman"/>
          <w:sz w:val="28"/>
          <w:szCs w:val="28"/>
        </w:rPr>
        <w:footnoteReference w:id="12"/>
      </w:r>
      <w:r w:rsidR="00AA22D9" w:rsidRPr="004209DB">
        <w:rPr>
          <w:rFonts w:ascii="Times New Roman" w:hAnsi="Times New Roman" w:cs="Times New Roman"/>
          <w:sz w:val="28"/>
          <w:szCs w:val="28"/>
        </w:rPr>
        <w:t xml:space="preserve"> và một số trường hợp tử</w:t>
      </w:r>
      <w:r w:rsidR="000D4E59" w:rsidRPr="004209DB">
        <w:rPr>
          <w:rFonts w:ascii="Times New Roman" w:hAnsi="Times New Roman" w:cs="Times New Roman"/>
          <w:sz w:val="28"/>
          <w:szCs w:val="28"/>
        </w:rPr>
        <w:t>v</w:t>
      </w:r>
      <w:r w:rsidR="00AA22D9" w:rsidRPr="004209DB">
        <w:rPr>
          <w:rFonts w:ascii="Times New Roman" w:hAnsi="Times New Roman" w:cs="Times New Roman"/>
          <w:sz w:val="28"/>
          <w:szCs w:val="28"/>
        </w:rPr>
        <w:t>ong</w:t>
      </w:r>
      <w:r w:rsidR="008F6F5C" w:rsidRPr="004209DB">
        <w:rPr>
          <w:rFonts w:ascii="Times New Roman" w:hAnsi="Times New Roman" w:cs="Times New Roman"/>
          <w:sz w:val="28"/>
          <w:szCs w:val="28"/>
        </w:rPr>
        <w:t>.</w:t>
      </w:r>
      <w:r w:rsidR="00417D65" w:rsidRPr="004209DB">
        <w:rPr>
          <w:rStyle w:val="FootnoteReference"/>
          <w:rFonts w:ascii="Times New Roman" w:hAnsi="Times New Roman" w:cs="Times New Roman"/>
          <w:sz w:val="28"/>
          <w:szCs w:val="28"/>
        </w:rPr>
        <w:footnoteReference w:id="13"/>
      </w:r>
      <w:r w:rsidR="00A12901" w:rsidRPr="004209DB">
        <w:rPr>
          <w:rFonts w:ascii="Times New Roman" w:hAnsi="Times New Roman" w:cs="Times New Roman"/>
          <w:sz w:val="28"/>
          <w:szCs w:val="28"/>
          <w:vertAlign w:val="superscript"/>
        </w:rPr>
        <w:t>,</w:t>
      </w:r>
      <w:r w:rsidR="00417D65" w:rsidRPr="004209DB">
        <w:rPr>
          <w:rStyle w:val="FootnoteReference"/>
          <w:rFonts w:ascii="Times New Roman" w:hAnsi="Times New Roman" w:cs="Times New Roman"/>
          <w:sz w:val="28"/>
          <w:szCs w:val="28"/>
        </w:rPr>
        <w:footnoteReference w:id="14"/>
      </w:r>
      <w:r w:rsidR="00A12901" w:rsidRPr="004209DB">
        <w:rPr>
          <w:rFonts w:ascii="Times New Roman" w:hAnsi="Times New Roman" w:cs="Times New Roman"/>
          <w:sz w:val="28"/>
          <w:szCs w:val="28"/>
          <w:vertAlign w:val="superscript"/>
        </w:rPr>
        <w:t>,</w:t>
      </w:r>
      <w:r w:rsidR="00417D65" w:rsidRPr="004209DB">
        <w:rPr>
          <w:rStyle w:val="FootnoteReference"/>
          <w:rFonts w:ascii="Times New Roman" w:hAnsi="Times New Roman" w:cs="Times New Roman"/>
          <w:sz w:val="28"/>
          <w:szCs w:val="28"/>
        </w:rPr>
        <w:footnoteReference w:id="15"/>
      </w:r>
    </w:p>
    <w:p w:rsidR="00176F65" w:rsidRDefault="00325D50" w:rsidP="00D17541">
      <w:pPr>
        <w:spacing w:after="0" w:line="240" w:lineRule="auto"/>
        <w:ind w:firstLine="720"/>
        <w:jc w:val="both"/>
        <w:rPr>
          <w:rFonts w:ascii="Times New Roman" w:hAnsi="Times New Roman" w:cs="Times New Roman"/>
          <w:sz w:val="28"/>
          <w:szCs w:val="28"/>
        </w:rPr>
      </w:pPr>
      <w:r w:rsidRPr="004209DB">
        <w:rPr>
          <w:rFonts w:ascii="Times New Roman" w:hAnsi="Times New Roman" w:cs="Times New Roman"/>
          <w:sz w:val="28"/>
          <w:szCs w:val="28"/>
        </w:rPr>
        <w:t xml:space="preserve">Ngoài ra, </w:t>
      </w:r>
      <w:r w:rsidR="00D7342A" w:rsidRPr="004209DB">
        <w:rPr>
          <w:rFonts w:ascii="Times New Roman" w:hAnsi="Times New Roman" w:cs="Times New Roman"/>
          <w:sz w:val="28"/>
          <w:szCs w:val="28"/>
        </w:rPr>
        <w:t xml:space="preserve">sử dụng </w:t>
      </w:r>
      <w:r w:rsidRPr="004209DB">
        <w:rPr>
          <w:rFonts w:ascii="Times New Roman" w:hAnsi="Times New Roman" w:cs="Times New Roman"/>
          <w:sz w:val="28"/>
          <w:szCs w:val="28"/>
        </w:rPr>
        <w:t>thuốc lá điện tử gây nên cháy, nổ do thuốc lá điện tử quá nóng, dễ bắt lửa và phát nổ. Hiệ</w:t>
      </w:r>
      <w:r w:rsidR="00D26419" w:rsidRPr="004209DB">
        <w:rPr>
          <w:rFonts w:ascii="Times New Roman" w:hAnsi="Times New Roman" w:cs="Times New Roman"/>
          <w:sz w:val="28"/>
          <w:szCs w:val="28"/>
        </w:rPr>
        <w:t>n nay đã có</w:t>
      </w:r>
      <w:r w:rsidRPr="004209DB">
        <w:rPr>
          <w:rFonts w:ascii="Times New Roman" w:hAnsi="Times New Roman" w:cs="Times New Roman"/>
          <w:sz w:val="28"/>
          <w:szCs w:val="28"/>
        </w:rPr>
        <w:t xml:space="preserve"> 200 trường hợp </w:t>
      </w:r>
      <w:r w:rsidR="00D26419" w:rsidRPr="004209DB">
        <w:rPr>
          <w:rFonts w:ascii="Times New Roman" w:hAnsi="Times New Roman" w:cs="Times New Roman"/>
          <w:sz w:val="28"/>
          <w:szCs w:val="28"/>
        </w:rPr>
        <w:t xml:space="preserve">phát nổ </w:t>
      </w:r>
      <w:r w:rsidRPr="004209DB">
        <w:rPr>
          <w:rFonts w:ascii="Times New Roman" w:hAnsi="Times New Roman" w:cs="Times New Roman"/>
          <w:sz w:val="28"/>
          <w:szCs w:val="28"/>
        </w:rPr>
        <w:t>được ghi nhận tại Anh và Mỹ. Trong đó có một số trường hợp dẫn đến thương tích đe dọa tính mạng, gây thương tật và thiệt hại lớn về tài sản</w:t>
      </w:r>
      <w:r w:rsidR="00727AA1" w:rsidRPr="004209DB">
        <w:rPr>
          <w:rFonts w:ascii="Times New Roman" w:hAnsi="Times New Roman" w:cs="Times New Roman"/>
          <w:sz w:val="28"/>
          <w:szCs w:val="28"/>
        </w:rPr>
        <w:t>.</w:t>
      </w:r>
      <w:r w:rsidR="00727AA1" w:rsidRPr="004209DB">
        <w:rPr>
          <w:rStyle w:val="FootnoteReference"/>
          <w:rFonts w:ascii="Times New Roman" w:hAnsi="Times New Roman" w:cs="Times New Roman"/>
          <w:sz w:val="28"/>
          <w:szCs w:val="28"/>
        </w:rPr>
        <w:footnoteReference w:id="16"/>
      </w:r>
    </w:p>
    <w:p w:rsidR="000B47C2" w:rsidRDefault="000B47C2" w:rsidP="00D17541">
      <w:pPr>
        <w:spacing w:after="0" w:line="240" w:lineRule="auto"/>
        <w:ind w:firstLine="720"/>
        <w:jc w:val="both"/>
        <w:rPr>
          <w:rFonts w:ascii="Times New Roman" w:hAnsi="Times New Roman" w:cs="Times New Roman"/>
          <w:sz w:val="28"/>
          <w:szCs w:val="28"/>
        </w:rPr>
      </w:pPr>
    </w:p>
    <w:p w:rsidR="000B47C2" w:rsidRPr="000B47C2" w:rsidRDefault="000B47C2" w:rsidP="00D17541">
      <w:pPr>
        <w:spacing w:after="0" w:line="240" w:lineRule="auto"/>
        <w:ind w:firstLine="720"/>
        <w:jc w:val="both"/>
        <w:rPr>
          <w:rFonts w:ascii="Times New Roman" w:hAnsi="Times New Roman" w:cs="Times New Roman"/>
          <w:b/>
          <w:sz w:val="28"/>
          <w:szCs w:val="28"/>
        </w:rPr>
      </w:pPr>
      <w:r w:rsidRPr="000B47C2">
        <w:rPr>
          <w:rFonts w:ascii="Times New Roman" w:hAnsi="Times New Roman" w:cs="Times New Roman"/>
          <w:b/>
          <w:sz w:val="28"/>
          <w:szCs w:val="28"/>
        </w:rPr>
        <w:t>Thuốc lá điện tử không có công dụng cai thuốc lá như các công ty thuốc lá vẫn quảng cáo</w:t>
      </w:r>
    </w:p>
    <w:p w:rsidR="000B47C2" w:rsidRDefault="000B47C2" w:rsidP="000B47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Theo Tổ chức Y tế thế giới, chưa có bằng chứng quốc tế về công dụng cai nghiện thuốc lá thông thường của thuốc lá điện tử. Với đa số</w:t>
      </w:r>
      <w:r w:rsidRPr="000B47C2">
        <w:rPr>
          <w:rFonts w:ascii="Times New Roman" w:hAnsi="Times New Roman" w:cs="Times New Roman"/>
          <w:sz w:val="28"/>
          <w:szCs w:val="28"/>
        </w:rPr>
        <w:t xml:space="preserve"> người hút thuốc, việc sử dụng </w:t>
      </w:r>
      <w:r>
        <w:rPr>
          <w:rFonts w:ascii="Times New Roman" w:hAnsi="Times New Roman" w:cs="Times New Roman"/>
          <w:sz w:val="28"/>
          <w:szCs w:val="28"/>
        </w:rPr>
        <w:t xml:space="preserve">thuốc lá điện tử </w:t>
      </w:r>
      <w:r w:rsidRPr="000B47C2">
        <w:rPr>
          <w:rFonts w:ascii="Times New Roman" w:hAnsi="Times New Roman" w:cs="Times New Roman"/>
          <w:sz w:val="28"/>
          <w:szCs w:val="28"/>
        </w:rPr>
        <w:t xml:space="preserve"> sẽ chỉ làm giảm việc hút thuốc chứ không khiến họ bỏ thuốc hẳn. Điều này sẽ dẫn tới việc người hút sử dụng đồng thời cả thuốc lá thường và </w:t>
      </w:r>
      <w:r>
        <w:rPr>
          <w:rFonts w:ascii="Times New Roman" w:hAnsi="Times New Roman" w:cs="Times New Roman"/>
          <w:sz w:val="28"/>
          <w:szCs w:val="28"/>
        </w:rPr>
        <w:t>thuốc lá điện tử</w:t>
      </w:r>
      <w:r w:rsidRPr="000B47C2">
        <w:rPr>
          <w:rFonts w:ascii="Times New Roman" w:hAnsi="Times New Roman" w:cs="Times New Roman"/>
          <w:sz w:val="28"/>
          <w:szCs w:val="28"/>
        </w:rPr>
        <w:t>.</w:t>
      </w:r>
      <w:r>
        <w:rPr>
          <w:rFonts w:ascii="Times New Roman" w:hAnsi="Times New Roman" w:cs="Times New Roman"/>
          <w:sz w:val="28"/>
          <w:szCs w:val="28"/>
        </w:rPr>
        <w:t xml:space="preserve"> </w:t>
      </w:r>
    </w:p>
    <w:p w:rsidR="000B0317" w:rsidRDefault="000B0317" w:rsidP="00D17541">
      <w:pPr>
        <w:spacing w:after="0" w:line="240" w:lineRule="auto"/>
        <w:ind w:firstLine="720"/>
        <w:jc w:val="both"/>
        <w:rPr>
          <w:rFonts w:ascii="Times New Roman" w:hAnsi="Times New Roman" w:cs="Times New Roman"/>
          <w:sz w:val="28"/>
          <w:szCs w:val="28"/>
        </w:rPr>
      </w:pPr>
    </w:p>
    <w:p w:rsidR="000B0317" w:rsidRDefault="000B47C2" w:rsidP="000B47C2">
      <w:pPr>
        <w:spacing w:after="0" w:line="240" w:lineRule="auto"/>
        <w:jc w:val="both"/>
        <w:rPr>
          <w:rFonts w:ascii="Times New Roman" w:hAnsi="Times New Roman" w:cs="Times New Roman"/>
          <w:b/>
          <w:sz w:val="28"/>
          <w:szCs w:val="28"/>
        </w:rPr>
      </w:pPr>
      <w:r w:rsidRPr="000B47C2">
        <w:rPr>
          <w:rFonts w:ascii="Times New Roman" w:hAnsi="Times New Roman" w:cs="Times New Roman"/>
          <w:b/>
          <w:sz w:val="28"/>
          <w:szCs w:val="28"/>
        </w:rPr>
        <w:lastRenderedPageBreak/>
        <w:t>Khuyến cáo của WHO về thuốc lá điện tử</w:t>
      </w:r>
    </w:p>
    <w:p w:rsidR="000B47C2" w:rsidRPr="000B47C2" w:rsidRDefault="000B47C2" w:rsidP="000B47C2">
      <w:pPr>
        <w:pStyle w:val="ListParagraph"/>
        <w:numPr>
          <w:ilvl w:val="0"/>
          <w:numId w:val="26"/>
        </w:numPr>
        <w:spacing w:after="0" w:line="240" w:lineRule="auto"/>
        <w:jc w:val="both"/>
        <w:rPr>
          <w:rFonts w:ascii="Times New Roman" w:hAnsi="Times New Roman" w:cs="Times New Roman"/>
          <w:sz w:val="28"/>
          <w:szCs w:val="28"/>
        </w:rPr>
      </w:pPr>
      <w:r w:rsidRPr="000B47C2">
        <w:rPr>
          <w:rFonts w:ascii="Times New Roman" w:hAnsi="Times New Roman" w:cs="Times New Roman"/>
          <w:sz w:val="28"/>
          <w:szCs w:val="28"/>
        </w:rPr>
        <w:t>WHO không khuyến cáo sử dụng thuốc lá điện tử làm Phương tiện cai thuốc</w:t>
      </w:r>
    </w:p>
    <w:p w:rsidR="000B47C2" w:rsidRPr="000B47C2" w:rsidRDefault="000B47C2" w:rsidP="000B47C2">
      <w:pPr>
        <w:pStyle w:val="ListParagraph"/>
        <w:numPr>
          <w:ilvl w:val="0"/>
          <w:numId w:val="26"/>
        </w:numPr>
        <w:spacing w:after="0" w:line="240" w:lineRule="auto"/>
        <w:jc w:val="both"/>
        <w:rPr>
          <w:rFonts w:ascii="Times New Roman" w:hAnsi="Times New Roman" w:cs="Times New Roman"/>
          <w:sz w:val="28"/>
          <w:szCs w:val="28"/>
        </w:rPr>
      </w:pPr>
      <w:r w:rsidRPr="000B47C2">
        <w:rPr>
          <w:rFonts w:ascii="Times New Roman" w:hAnsi="Times New Roman" w:cs="Times New Roman"/>
          <w:bCs/>
          <w:sz w:val="28"/>
          <w:szCs w:val="28"/>
        </w:rPr>
        <w:t xml:space="preserve">Khuyến cáo </w:t>
      </w:r>
      <w:r w:rsidRPr="003243D3">
        <w:rPr>
          <w:rFonts w:ascii="Times New Roman" w:hAnsi="Times New Roman" w:cs="Times New Roman"/>
          <w:b/>
          <w:bCs/>
          <w:sz w:val="28"/>
          <w:szCs w:val="28"/>
        </w:rPr>
        <w:t>cấm</w:t>
      </w:r>
      <w:r w:rsidRPr="000B47C2">
        <w:rPr>
          <w:rFonts w:ascii="Times New Roman" w:hAnsi="Times New Roman" w:cs="Times New Roman"/>
          <w:bCs/>
          <w:sz w:val="28"/>
          <w:szCs w:val="28"/>
        </w:rPr>
        <w:t xml:space="preserve"> hoặc kiểm soát thuốc lá điện tử</w:t>
      </w:r>
      <w:r w:rsidRPr="000B47C2">
        <w:rPr>
          <w:rFonts w:ascii="Times New Roman" w:hAnsi="Times New Roman" w:cs="Times New Roman"/>
          <w:sz w:val="28"/>
          <w:szCs w:val="28"/>
        </w:rPr>
        <w:t xml:space="preserve"> </w:t>
      </w:r>
    </w:p>
    <w:p w:rsidR="000B47C2" w:rsidRPr="000B47C2" w:rsidRDefault="000B47C2" w:rsidP="000B47C2">
      <w:pPr>
        <w:spacing w:after="0" w:line="240" w:lineRule="auto"/>
        <w:jc w:val="both"/>
        <w:rPr>
          <w:rFonts w:ascii="Times New Roman" w:hAnsi="Times New Roman" w:cs="Times New Roman"/>
          <w:b/>
          <w:sz w:val="28"/>
          <w:szCs w:val="28"/>
        </w:rPr>
      </w:pPr>
    </w:p>
    <w:sectPr w:rsidR="000B47C2" w:rsidRPr="000B47C2" w:rsidSect="000F02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6BC" w:rsidRDefault="00C636BC" w:rsidP="008069F9">
      <w:pPr>
        <w:spacing w:after="0" w:line="240" w:lineRule="auto"/>
      </w:pPr>
      <w:r>
        <w:separator/>
      </w:r>
    </w:p>
  </w:endnote>
  <w:endnote w:type="continuationSeparator" w:id="1">
    <w:p w:rsidR="00C636BC" w:rsidRDefault="00C636BC" w:rsidP="008069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 w:name="Cambria">
    <w:panose1 w:val="02040503050406030204"/>
    <w:charset w:val="A3"/>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6BC" w:rsidRDefault="00C636BC" w:rsidP="008069F9">
      <w:pPr>
        <w:spacing w:after="0" w:line="240" w:lineRule="auto"/>
      </w:pPr>
      <w:r>
        <w:separator/>
      </w:r>
    </w:p>
  </w:footnote>
  <w:footnote w:type="continuationSeparator" w:id="1">
    <w:p w:rsidR="00C636BC" w:rsidRDefault="00C636BC" w:rsidP="008069F9">
      <w:pPr>
        <w:spacing w:after="0" w:line="240" w:lineRule="auto"/>
      </w:pPr>
      <w:r>
        <w:continuationSeparator/>
      </w:r>
    </w:p>
  </w:footnote>
  <w:footnote w:id="2">
    <w:p w:rsidR="00A07BA8" w:rsidRPr="00AF5DAF" w:rsidRDefault="00A07BA8" w:rsidP="00A07BA8">
      <w:pPr>
        <w:pStyle w:val="FootnoteText"/>
        <w:jc w:val="both"/>
        <w:rPr>
          <w:rFonts w:ascii="Times New Roman" w:hAnsi="Times New Roman" w:cs="Times New Roman"/>
          <w:i/>
          <w:sz w:val="18"/>
          <w:szCs w:val="18"/>
        </w:rPr>
      </w:pPr>
      <w:r w:rsidRPr="00AF5DAF">
        <w:rPr>
          <w:rStyle w:val="FootnoteReference"/>
          <w:rFonts w:ascii="Times New Roman" w:hAnsi="Times New Roman" w:cs="Times New Roman"/>
          <w:sz w:val="18"/>
          <w:szCs w:val="18"/>
        </w:rPr>
        <w:footnoteRef/>
      </w:r>
      <w:r w:rsidRPr="00AF5DAF">
        <w:rPr>
          <w:rFonts w:ascii="Times New Roman" w:hAnsi="Times New Roman" w:cs="Times New Roman"/>
          <w:sz w:val="18"/>
          <w:szCs w:val="18"/>
        </w:rPr>
        <w:t xml:space="preserve"> Rockville, M.U.S.D.o.H.a.H.S., Centers for Disease Control and Prevention, National Center for Chronic Disease Prevention and Health Promotion, Office on Smoking and Health, </w:t>
      </w:r>
      <w:r w:rsidRPr="00AF5DAF">
        <w:rPr>
          <w:rFonts w:ascii="Times New Roman" w:hAnsi="Times New Roman" w:cs="Times New Roman"/>
          <w:i/>
          <w:sz w:val="18"/>
          <w:szCs w:val="18"/>
        </w:rPr>
        <w:t>The Health Consequences of Smoking—50 Years of Progress:  A Report of the Surgeon General. 2014.</w:t>
      </w:r>
    </w:p>
  </w:footnote>
  <w:footnote w:id="3">
    <w:p w:rsidR="00A07BA8" w:rsidRPr="00AF5DAF" w:rsidRDefault="00A07BA8" w:rsidP="00A07BA8">
      <w:pPr>
        <w:pStyle w:val="FootnoteText"/>
        <w:jc w:val="both"/>
        <w:rPr>
          <w:rFonts w:ascii="Times New Roman" w:hAnsi="Times New Roman" w:cs="Times New Roman"/>
          <w:sz w:val="18"/>
          <w:szCs w:val="18"/>
        </w:rPr>
      </w:pPr>
      <w:r w:rsidRPr="00AF5DAF">
        <w:rPr>
          <w:rStyle w:val="FootnoteReference"/>
          <w:rFonts w:ascii="Times New Roman" w:hAnsi="Times New Roman" w:cs="Times New Roman"/>
          <w:sz w:val="18"/>
          <w:szCs w:val="18"/>
        </w:rPr>
        <w:footnoteRef/>
      </w:r>
      <w:r w:rsidRPr="00AF5DAF">
        <w:rPr>
          <w:rFonts w:ascii="Times New Roman" w:hAnsi="Times New Roman" w:cs="Times New Roman"/>
          <w:sz w:val="18"/>
          <w:szCs w:val="18"/>
        </w:rPr>
        <w:t xml:space="preserve"> T, K.M., </w:t>
      </w:r>
      <w:r w:rsidRPr="00AF5DAF">
        <w:rPr>
          <w:rFonts w:ascii="Times New Roman" w:hAnsi="Times New Roman" w:cs="Times New Roman"/>
          <w:i/>
          <w:sz w:val="18"/>
          <w:szCs w:val="18"/>
        </w:rPr>
        <w:t>Nicotine modulation of fear memories and anxiety: Implications for learning and anxiety disorders. .</w:t>
      </w:r>
      <w:r w:rsidRPr="00AF5DAF">
        <w:rPr>
          <w:rFonts w:ascii="Times New Roman" w:hAnsi="Times New Roman" w:cs="Times New Roman"/>
          <w:sz w:val="18"/>
          <w:szCs w:val="18"/>
        </w:rPr>
        <w:t xml:space="preserve"> Biochemical Pharmacology, 2015. </w:t>
      </w:r>
      <w:r w:rsidRPr="00AF5DAF">
        <w:rPr>
          <w:rFonts w:ascii="Times New Roman" w:hAnsi="Times New Roman" w:cs="Times New Roman"/>
          <w:b/>
          <w:sz w:val="18"/>
          <w:szCs w:val="18"/>
        </w:rPr>
        <w:t xml:space="preserve">97 </w:t>
      </w:r>
      <w:r w:rsidRPr="00AF5DAF">
        <w:rPr>
          <w:rFonts w:ascii="Times New Roman" w:hAnsi="Times New Roman" w:cs="Times New Roman"/>
          <w:sz w:val="18"/>
          <w:szCs w:val="18"/>
        </w:rPr>
        <w:t>(4): p. 498-511.</w:t>
      </w:r>
    </w:p>
  </w:footnote>
  <w:footnote w:id="4">
    <w:p w:rsidR="00A07BA8" w:rsidRPr="00AF5DAF" w:rsidRDefault="00A07BA8" w:rsidP="00A07BA8">
      <w:pPr>
        <w:pStyle w:val="FootnoteText"/>
        <w:jc w:val="both"/>
        <w:rPr>
          <w:rFonts w:ascii="Times New Roman" w:hAnsi="Times New Roman" w:cs="Times New Roman"/>
          <w:sz w:val="18"/>
          <w:szCs w:val="18"/>
        </w:rPr>
      </w:pPr>
      <w:r w:rsidRPr="00AF5DAF">
        <w:rPr>
          <w:rStyle w:val="FootnoteReference"/>
          <w:rFonts w:ascii="Times New Roman" w:hAnsi="Times New Roman" w:cs="Times New Roman"/>
          <w:sz w:val="18"/>
          <w:szCs w:val="18"/>
        </w:rPr>
        <w:footnoteRef/>
      </w:r>
      <w:r w:rsidRPr="00AF5DAF">
        <w:rPr>
          <w:rFonts w:ascii="Times New Roman" w:hAnsi="Times New Roman" w:cs="Times New Roman"/>
          <w:sz w:val="18"/>
          <w:szCs w:val="18"/>
        </w:rPr>
        <w:t xml:space="preserve"> Yuan M, C.S., Loughlin S, Leslie F., </w:t>
      </w:r>
      <w:r w:rsidRPr="00AF5DAF">
        <w:rPr>
          <w:rFonts w:ascii="Times New Roman" w:hAnsi="Times New Roman" w:cs="Times New Roman"/>
          <w:i/>
          <w:sz w:val="18"/>
          <w:szCs w:val="18"/>
        </w:rPr>
        <w:t>Nicotine and the adolescent brain. .</w:t>
      </w:r>
      <w:r w:rsidRPr="00AF5DAF">
        <w:rPr>
          <w:rFonts w:ascii="Times New Roman" w:hAnsi="Times New Roman" w:cs="Times New Roman"/>
          <w:sz w:val="18"/>
          <w:szCs w:val="18"/>
        </w:rPr>
        <w:t xml:space="preserve"> J Physiol., 2015. </w:t>
      </w:r>
      <w:r w:rsidRPr="00AF5DAF">
        <w:rPr>
          <w:rFonts w:ascii="Times New Roman" w:hAnsi="Times New Roman" w:cs="Times New Roman"/>
          <w:b/>
          <w:sz w:val="18"/>
          <w:szCs w:val="18"/>
        </w:rPr>
        <w:t>593</w:t>
      </w:r>
      <w:r w:rsidRPr="00AF5DAF">
        <w:rPr>
          <w:rFonts w:ascii="Times New Roman" w:hAnsi="Times New Roman" w:cs="Times New Roman"/>
          <w:sz w:val="18"/>
          <w:szCs w:val="18"/>
        </w:rPr>
        <w:t>(16): p. 3397-3412.</w:t>
      </w:r>
    </w:p>
  </w:footnote>
  <w:footnote w:id="5">
    <w:p w:rsidR="00A07BA8" w:rsidRPr="00AF5DAF" w:rsidRDefault="00A07BA8" w:rsidP="00A07BA8">
      <w:pPr>
        <w:pStyle w:val="FootnoteText"/>
        <w:jc w:val="both"/>
        <w:rPr>
          <w:rFonts w:ascii="Times New Roman" w:hAnsi="Times New Roman" w:cs="Times New Roman"/>
          <w:sz w:val="18"/>
          <w:szCs w:val="18"/>
        </w:rPr>
      </w:pPr>
      <w:r w:rsidRPr="00AF5DAF">
        <w:rPr>
          <w:rStyle w:val="FootnoteReference"/>
          <w:rFonts w:ascii="Times New Roman" w:hAnsi="Times New Roman" w:cs="Times New Roman"/>
          <w:sz w:val="18"/>
          <w:szCs w:val="18"/>
        </w:rPr>
        <w:footnoteRef/>
      </w:r>
      <w:r w:rsidRPr="00AF5DAF">
        <w:rPr>
          <w:rFonts w:ascii="Times New Roman" w:hAnsi="Times New Roman" w:cs="Times New Roman"/>
          <w:sz w:val="18"/>
          <w:szCs w:val="18"/>
        </w:rPr>
        <w:t xml:space="preserve"> Hall F, D.-A.A., Gould T, Markou A, Shoaib M, Young J. , </w:t>
      </w:r>
      <w:r w:rsidRPr="00AF5DAF">
        <w:rPr>
          <w:rFonts w:ascii="Times New Roman" w:hAnsi="Times New Roman" w:cs="Times New Roman"/>
          <w:i/>
          <w:sz w:val="18"/>
          <w:szCs w:val="18"/>
        </w:rPr>
        <w:t>Negative affective states and cognitive impairments in nicotine dependence. .</w:t>
      </w:r>
      <w:r w:rsidRPr="00AF5DAF">
        <w:rPr>
          <w:rFonts w:ascii="Times New Roman" w:hAnsi="Times New Roman" w:cs="Times New Roman"/>
          <w:sz w:val="18"/>
          <w:szCs w:val="18"/>
        </w:rPr>
        <w:t xml:space="preserve"> Neuroscience &amp; Biobehavioral Reviews 2015. </w:t>
      </w:r>
      <w:r w:rsidRPr="00AF5DAF">
        <w:rPr>
          <w:rFonts w:ascii="Times New Roman" w:hAnsi="Times New Roman" w:cs="Times New Roman"/>
          <w:b/>
          <w:sz w:val="18"/>
          <w:szCs w:val="18"/>
        </w:rPr>
        <w:t>58</w:t>
      </w:r>
      <w:r w:rsidRPr="00AF5DAF">
        <w:rPr>
          <w:rFonts w:ascii="Times New Roman" w:hAnsi="Times New Roman" w:cs="Times New Roman"/>
          <w:sz w:val="18"/>
          <w:szCs w:val="18"/>
        </w:rPr>
        <w:t>: p. 168-185.</w:t>
      </w:r>
    </w:p>
  </w:footnote>
  <w:footnote w:id="6">
    <w:p w:rsidR="00A07BA8" w:rsidRPr="00AF5DAF" w:rsidRDefault="00A07BA8" w:rsidP="00A07BA8">
      <w:pPr>
        <w:pStyle w:val="FootnoteText"/>
        <w:jc w:val="both"/>
        <w:rPr>
          <w:rFonts w:ascii="Times New Roman" w:hAnsi="Times New Roman" w:cs="Times New Roman"/>
          <w:sz w:val="18"/>
          <w:szCs w:val="18"/>
        </w:rPr>
      </w:pPr>
      <w:r w:rsidRPr="00AF5DAF">
        <w:rPr>
          <w:rStyle w:val="FootnoteReference"/>
          <w:rFonts w:ascii="Times New Roman" w:hAnsi="Times New Roman" w:cs="Times New Roman"/>
          <w:sz w:val="18"/>
          <w:szCs w:val="18"/>
        </w:rPr>
        <w:footnoteRef/>
      </w:r>
      <w:r w:rsidRPr="00AF5DAF">
        <w:rPr>
          <w:rFonts w:ascii="Times New Roman" w:hAnsi="Times New Roman" w:cs="Times New Roman"/>
          <w:sz w:val="18"/>
          <w:szCs w:val="18"/>
        </w:rPr>
        <w:t xml:space="preserve"> Organisation, </w:t>
      </w:r>
      <w:r w:rsidRPr="00AF5DAF">
        <w:rPr>
          <w:rFonts w:ascii="Times New Roman" w:hAnsi="Times New Roman" w:cs="Times New Roman"/>
          <w:i/>
          <w:sz w:val="18"/>
          <w:szCs w:val="18"/>
        </w:rPr>
        <w:t>W.H., Electronic Nicotine Delivery Systems and Electronic Non-Nicotine Delivery Systems (ENDS/ENNDS) in WHO Framework Convention on Tobacco Control. 2016:</w:t>
      </w:r>
      <w:r w:rsidRPr="00AF5DAF">
        <w:rPr>
          <w:rFonts w:ascii="Times New Roman" w:hAnsi="Times New Roman" w:cs="Times New Roman"/>
          <w:sz w:val="18"/>
          <w:szCs w:val="18"/>
        </w:rPr>
        <w:t xml:space="preserve"> Geneva.</w:t>
      </w:r>
    </w:p>
  </w:footnote>
  <w:footnote w:id="7">
    <w:p w:rsidR="00A07BA8" w:rsidRPr="00887B59" w:rsidRDefault="00A07BA8" w:rsidP="00A07BA8">
      <w:pPr>
        <w:pStyle w:val="EndNoteBibliography"/>
        <w:spacing w:after="0"/>
        <w:jc w:val="both"/>
        <w:rPr>
          <w:rFonts w:ascii="Times New Roman" w:hAnsi="Times New Roman" w:cs="Times New Roman"/>
          <w:sz w:val="16"/>
          <w:szCs w:val="16"/>
        </w:rPr>
      </w:pPr>
      <w:r w:rsidRPr="00887B59">
        <w:rPr>
          <w:rStyle w:val="FootnoteReference"/>
          <w:rFonts w:ascii="Times New Roman" w:hAnsi="Times New Roman" w:cs="Times New Roman"/>
          <w:sz w:val="16"/>
          <w:szCs w:val="16"/>
        </w:rPr>
        <w:footnoteRef/>
      </w:r>
      <w:r w:rsidRPr="00887B59">
        <w:rPr>
          <w:rFonts w:ascii="Times New Roman" w:hAnsi="Times New Roman" w:cs="Times New Roman"/>
          <w:sz w:val="16"/>
          <w:szCs w:val="16"/>
        </w:rPr>
        <w:t xml:space="preserve"> Alzahrani, T., et al., , </w:t>
      </w:r>
      <w:r w:rsidRPr="00887B59">
        <w:rPr>
          <w:rFonts w:ascii="Times New Roman" w:hAnsi="Times New Roman" w:cs="Times New Roman"/>
          <w:i/>
          <w:sz w:val="16"/>
          <w:szCs w:val="16"/>
        </w:rPr>
        <w:t xml:space="preserve">Association Between Electronic Cigarette Use and Myocardial Infarction </w:t>
      </w:r>
      <w:r w:rsidRPr="00887B59">
        <w:rPr>
          <w:rFonts w:ascii="Times New Roman" w:hAnsi="Times New Roman" w:cs="Times New Roman"/>
          <w:sz w:val="16"/>
          <w:szCs w:val="16"/>
        </w:rPr>
        <w:t xml:space="preserve">Am J Prev Med, 2018. </w:t>
      </w:r>
      <w:r w:rsidRPr="00887B59">
        <w:rPr>
          <w:rFonts w:ascii="Times New Roman" w:hAnsi="Times New Roman" w:cs="Times New Roman"/>
          <w:b/>
          <w:sz w:val="16"/>
          <w:szCs w:val="16"/>
        </w:rPr>
        <w:t xml:space="preserve">55 </w:t>
      </w:r>
      <w:r w:rsidRPr="00887B59">
        <w:rPr>
          <w:rFonts w:ascii="Times New Roman" w:hAnsi="Times New Roman" w:cs="Times New Roman"/>
          <w:sz w:val="16"/>
          <w:szCs w:val="16"/>
        </w:rPr>
        <w:t>(4): p. 455-461.</w:t>
      </w:r>
    </w:p>
  </w:footnote>
  <w:footnote w:id="8">
    <w:p w:rsidR="00AA1A94" w:rsidRPr="00887B59" w:rsidRDefault="00AA1A94" w:rsidP="001475A2">
      <w:pPr>
        <w:pStyle w:val="FootnoteText"/>
        <w:jc w:val="both"/>
        <w:rPr>
          <w:rFonts w:ascii="Times New Roman" w:hAnsi="Times New Roman" w:cs="Times New Roman"/>
          <w:sz w:val="16"/>
          <w:szCs w:val="16"/>
        </w:rPr>
      </w:pPr>
      <w:r w:rsidRPr="00887B59">
        <w:rPr>
          <w:rStyle w:val="FootnoteReference"/>
          <w:rFonts w:ascii="Times New Roman" w:hAnsi="Times New Roman" w:cs="Times New Roman"/>
          <w:sz w:val="16"/>
          <w:szCs w:val="16"/>
        </w:rPr>
        <w:footnoteRef/>
      </w:r>
      <w:r w:rsidRPr="00887B59">
        <w:rPr>
          <w:rFonts w:ascii="Times New Roman" w:hAnsi="Times New Roman" w:cs="Times New Roman"/>
          <w:sz w:val="16"/>
          <w:szCs w:val="16"/>
        </w:rPr>
        <w:t xml:space="preserve"> S. Pajarre-Sorsa, M.S.a.K.H., </w:t>
      </w:r>
      <w:r w:rsidRPr="00887B59">
        <w:rPr>
          <w:rFonts w:ascii="Times New Roman" w:hAnsi="Times New Roman" w:cs="Times New Roman"/>
          <w:i/>
          <w:sz w:val="16"/>
          <w:szCs w:val="16"/>
        </w:rPr>
        <w:t>Calls Concerning Electronic Cigarettes to the Finnish Poison Information Centre.</w:t>
      </w:r>
      <w:r w:rsidRPr="00887B59">
        <w:rPr>
          <w:rFonts w:ascii="Times New Roman" w:hAnsi="Times New Roman" w:cs="Times New Roman"/>
          <w:sz w:val="16"/>
          <w:szCs w:val="16"/>
        </w:rPr>
        <w:t xml:space="preserve"> Clinical Toxicology, 2014. </w:t>
      </w:r>
      <w:r w:rsidRPr="00887B59">
        <w:rPr>
          <w:rFonts w:ascii="Times New Roman" w:hAnsi="Times New Roman" w:cs="Times New Roman"/>
          <w:b/>
          <w:sz w:val="16"/>
          <w:szCs w:val="16"/>
        </w:rPr>
        <w:t>52</w:t>
      </w:r>
      <w:r w:rsidRPr="00887B59">
        <w:rPr>
          <w:rFonts w:ascii="Times New Roman" w:hAnsi="Times New Roman" w:cs="Times New Roman"/>
          <w:sz w:val="16"/>
          <w:szCs w:val="16"/>
        </w:rPr>
        <w:t>(no. Supp): p. 337</w:t>
      </w:r>
    </w:p>
  </w:footnote>
  <w:footnote w:id="9">
    <w:p w:rsidR="00C86C62" w:rsidRPr="00887B59" w:rsidRDefault="00C86C62" w:rsidP="001475A2">
      <w:pPr>
        <w:pStyle w:val="FootnoteText"/>
        <w:jc w:val="both"/>
        <w:rPr>
          <w:rFonts w:ascii="Times New Roman" w:hAnsi="Times New Roman" w:cs="Times New Roman"/>
          <w:sz w:val="16"/>
          <w:szCs w:val="16"/>
        </w:rPr>
      </w:pPr>
      <w:r w:rsidRPr="00887B59">
        <w:rPr>
          <w:rStyle w:val="FootnoteReference"/>
          <w:rFonts w:ascii="Times New Roman" w:hAnsi="Times New Roman" w:cs="Times New Roman"/>
          <w:sz w:val="16"/>
          <w:szCs w:val="16"/>
        </w:rPr>
        <w:footnoteRef/>
      </w:r>
      <w:r w:rsidRPr="00887B59">
        <w:rPr>
          <w:rFonts w:ascii="Times New Roman" w:hAnsi="Times New Roman" w:cs="Times New Roman"/>
          <w:sz w:val="16"/>
          <w:szCs w:val="16"/>
        </w:rPr>
        <w:t xml:space="preserve"> A. Kamboj, H.A.S., M. J. Casavant, T.</w:t>
      </w:r>
      <w:r w:rsidR="004D69FE" w:rsidRPr="00887B59">
        <w:rPr>
          <w:rFonts w:ascii="Times New Roman" w:hAnsi="Times New Roman" w:cs="Times New Roman"/>
          <w:sz w:val="16"/>
          <w:szCs w:val="16"/>
        </w:rPr>
        <w:t xml:space="preserve"> Chounthirath and G. A. Smith, “</w:t>
      </w:r>
      <w:r w:rsidRPr="00887B59">
        <w:rPr>
          <w:rFonts w:ascii="Times New Roman" w:hAnsi="Times New Roman" w:cs="Times New Roman"/>
          <w:i/>
          <w:sz w:val="16"/>
          <w:szCs w:val="16"/>
        </w:rPr>
        <w:t>Pediatric Exposure to E-Cigarettes, Nicotine, and Tobacco Products in the United States.</w:t>
      </w:r>
      <w:r w:rsidRPr="00887B59">
        <w:rPr>
          <w:rFonts w:ascii="Times New Roman" w:hAnsi="Times New Roman" w:cs="Times New Roman"/>
          <w:sz w:val="16"/>
          <w:szCs w:val="16"/>
        </w:rPr>
        <w:t xml:space="preserve"> Pediatrics 2016. </w:t>
      </w:r>
      <w:r w:rsidRPr="00887B59">
        <w:rPr>
          <w:rFonts w:ascii="Times New Roman" w:hAnsi="Times New Roman" w:cs="Times New Roman"/>
          <w:b/>
          <w:sz w:val="16"/>
          <w:szCs w:val="16"/>
        </w:rPr>
        <w:t>137</w:t>
      </w:r>
      <w:r w:rsidRPr="00887B59">
        <w:rPr>
          <w:rFonts w:ascii="Times New Roman" w:hAnsi="Times New Roman" w:cs="Times New Roman"/>
          <w:sz w:val="16"/>
          <w:szCs w:val="16"/>
        </w:rPr>
        <w:t>(6, 2016.).</w:t>
      </w:r>
    </w:p>
  </w:footnote>
  <w:footnote w:id="10">
    <w:p w:rsidR="00C86C62" w:rsidRPr="00887B59" w:rsidRDefault="00C86C62" w:rsidP="001475A2">
      <w:pPr>
        <w:pStyle w:val="FootnoteText"/>
        <w:jc w:val="both"/>
        <w:rPr>
          <w:rFonts w:ascii="Times New Roman" w:hAnsi="Times New Roman" w:cs="Times New Roman"/>
          <w:sz w:val="16"/>
          <w:szCs w:val="16"/>
        </w:rPr>
      </w:pPr>
      <w:r w:rsidRPr="00887B59">
        <w:rPr>
          <w:rStyle w:val="FootnoteReference"/>
          <w:rFonts w:ascii="Times New Roman" w:hAnsi="Times New Roman" w:cs="Times New Roman"/>
          <w:sz w:val="16"/>
          <w:szCs w:val="16"/>
        </w:rPr>
        <w:footnoteRef/>
      </w:r>
      <w:r w:rsidRPr="00887B59">
        <w:rPr>
          <w:rFonts w:ascii="Times New Roman" w:hAnsi="Times New Roman" w:cs="Times New Roman"/>
          <w:sz w:val="16"/>
          <w:szCs w:val="16"/>
        </w:rPr>
        <w:t xml:space="preserve"> S. Pajarre-Sorsa, M.S.a.K.H., </w:t>
      </w:r>
      <w:r w:rsidRPr="00887B59">
        <w:rPr>
          <w:rFonts w:ascii="Times New Roman" w:hAnsi="Times New Roman" w:cs="Times New Roman"/>
          <w:i/>
          <w:sz w:val="16"/>
          <w:szCs w:val="16"/>
        </w:rPr>
        <w:t>Calls Concerning Electronic Cigarettes to the Finnish Poison Information Centre.</w:t>
      </w:r>
      <w:r w:rsidRPr="00887B59">
        <w:rPr>
          <w:rFonts w:ascii="Times New Roman" w:hAnsi="Times New Roman" w:cs="Times New Roman"/>
          <w:sz w:val="16"/>
          <w:szCs w:val="16"/>
        </w:rPr>
        <w:t xml:space="preserve"> Clinical Toxicology, 2014. </w:t>
      </w:r>
      <w:r w:rsidRPr="00887B59">
        <w:rPr>
          <w:rFonts w:ascii="Times New Roman" w:hAnsi="Times New Roman" w:cs="Times New Roman"/>
          <w:b/>
          <w:sz w:val="16"/>
          <w:szCs w:val="16"/>
        </w:rPr>
        <w:t>52</w:t>
      </w:r>
      <w:r w:rsidRPr="00887B59">
        <w:rPr>
          <w:rFonts w:ascii="Times New Roman" w:hAnsi="Times New Roman" w:cs="Times New Roman"/>
          <w:sz w:val="16"/>
          <w:szCs w:val="16"/>
        </w:rPr>
        <w:t>(no. Supp): p. 337.</w:t>
      </w:r>
    </w:p>
  </w:footnote>
  <w:footnote w:id="11">
    <w:p w:rsidR="00C86C62" w:rsidRPr="00887B59" w:rsidRDefault="00C86C62" w:rsidP="001475A2">
      <w:pPr>
        <w:pStyle w:val="FootnoteText"/>
        <w:jc w:val="both"/>
        <w:rPr>
          <w:rFonts w:ascii="Times New Roman" w:hAnsi="Times New Roman" w:cs="Times New Roman"/>
          <w:sz w:val="16"/>
          <w:szCs w:val="16"/>
        </w:rPr>
      </w:pPr>
      <w:r w:rsidRPr="00887B59">
        <w:rPr>
          <w:rStyle w:val="FootnoteReference"/>
          <w:rFonts w:ascii="Times New Roman" w:hAnsi="Times New Roman" w:cs="Times New Roman"/>
          <w:sz w:val="16"/>
          <w:szCs w:val="16"/>
        </w:rPr>
        <w:footnoteRef/>
      </w:r>
      <w:r w:rsidRPr="00887B59">
        <w:rPr>
          <w:rFonts w:ascii="Times New Roman" w:hAnsi="Times New Roman" w:cs="Times New Roman"/>
          <w:sz w:val="16"/>
          <w:szCs w:val="16"/>
        </w:rPr>
        <w:t xml:space="preserve"> E. L. Durmowicz, S. F. Rudy and I. L. Chen, “Electronic Cigarettes: Analysis of FDA Adverse Experience Reports in Non users” Tobacco Control, vol. 25, no. 2, p. 242, 2016.</w:t>
      </w:r>
    </w:p>
  </w:footnote>
  <w:footnote w:id="12">
    <w:p w:rsidR="00C86C62" w:rsidRPr="00887B59" w:rsidRDefault="00C86C62" w:rsidP="001475A2">
      <w:pPr>
        <w:pStyle w:val="FootnoteText"/>
        <w:jc w:val="both"/>
        <w:rPr>
          <w:rFonts w:ascii="Times New Roman" w:hAnsi="Times New Roman" w:cs="Times New Roman"/>
          <w:sz w:val="16"/>
          <w:szCs w:val="16"/>
        </w:rPr>
      </w:pPr>
      <w:r w:rsidRPr="00887B59">
        <w:rPr>
          <w:rStyle w:val="FootnoteReference"/>
          <w:rFonts w:ascii="Times New Roman" w:hAnsi="Times New Roman" w:cs="Times New Roman"/>
          <w:sz w:val="16"/>
          <w:szCs w:val="16"/>
        </w:rPr>
        <w:footnoteRef/>
      </w:r>
      <w:r w:rsidRPr="00887B59">
        <w:rPr>
          <w:rFonts w:ascii="Times New Roman" w:hAnsi="Times New Roman" w:cs="Times New Roman"/>
          <w:sz w:val="16"/>
          <w:szCs w:val="16"/>
        </w:rPr>
        <w:t xml:space="preserve"> S. W. Lindberg, N.E., J. Bang and L. B. Christensen, </w:t>
      </w:r>
      <w:r w:rsidRPr="00887B59">
        <w:rPr>
          <w:rFonts w:ascii="Times New Roman" w:hAnsi="Times New Roman" w:cs="Times New Roman"/>
          <w:i/>
          <w:sz w:val="16"/>
          <w:szCs w:val="16"/>
        </w:rPr>
        <w:t xml:space="preserve">Nicotine Poisoning Related to the Use of E-cigarettes </w:t>
      </w:r>
      <w:r w:rsidRPr="00887B59">
        <w:rPr>
          <w:rFonts w:ascii="Times New Roman" w:hAnsi="Times New Roman" w:cs="Times New Roman"/>
          <w:sz w:val="16"/>
          <w:szCs w:val="16"/>
        </w:rPr>
        <w:t xml:space="preserve">Clinical Toxicology 2015. </w:t>
      </w:r>
      <w:r w:rsidRPr="00887B59">
        <w:rPr>
          <w:rFonts w:ascii="Times New Roman" w:hAnsi="Times New Roman" w:cs="Times New Roman"/>
          <w:b/>
          <w:sz w:val="16"/>
          <w:szCs w:val="16"/>
        </w:rPr>
        <w:t>53</w:t>
      </w:r>
      <w:r w:rsidRPr="00887B59">
        <w:rPr>
          <w:rFonts w:ascii="Times New Roman" w:hAnsi="Times New Roman" w:cs="Times New Roman"/>
          <w:sz w:val="16"/>
          <w:szCs w:val="16"/>
        </w:rPr>
        <w:t>(4).</w:t>
      </w:r>
    </w:p>
  </w:footnote>
  <w:footnote w:id="13">
    <w:p w:rsidR="00417D65" w:rsidRPr="00887B59" w:rsidRDefault="00417D65" w:rsidP="001475A2">
      <w:pPr>
        <w:pStyle w:val="FootnoteText"/>
        <w:jc w:val="both"/>
        <w:rPr>
          <w:rFonts w:ascii="Times New Roman" w:hAnsi="Times New Roman" w:cs="Times New Roman"/>
          <w:sz w:val="16"/>
          <w:szCs w:val="16"/>
        </w:rPr>
      </w:pPr>
      <w:r w:rsidRPr="00887B59">
        <w:rPr>
          <w:rStyle w:val="FootnoteReference"/>
          <w:rFonts w:ascii="Times New Roman" w:hAnsi="Times New Roman" w:cs="Times New Roman"/>
          <w:sz w:val="16"/>
          <w:szCs w:val="16"/>
        </w:rPr>
        <w:footnoteRef/>
      </w:r>
      <w:r w:rsidRPr="00887B59">
        <w:rPr>
          <w:rFonts w:ascii="Times New Roman" w:hAnsi="Times New Roman" w:cs="Times New Roman"/>
          <w:sz w:val="16"/>
          <w:szCs w:val="16"/>
        </w:rPr>
        <w:t xml:space="preserve"> K. Chatham-Stephens, R. Law, E. Taylor, S. Kieszak, P. Melstrom, R. Bunnell, B. Wang, H. Day, B. Apelberg, L. Cantrell, H. Foster and J. G. Schier, “Exposure Calls to U. S. Poison Centers Involving Electronic Cigarettes and Conventional Cigarettes</w:t>
      </w:r>
      <w:r w:rsidRPr="00887B59">
        <w:rPr>
          <w:rFonts w:ascii="Times New Roman" w:hAnsi="Times New Roman" w:cs="Times New Roman"/>
          <w:sz w:val="16"/>
          <w:szCs w:val="16"/>
        </w:rPr>
        <w:noBreakHyphen/>
        <w:t>September 2010-December 2014” Journal of Medical Toxicology, 2016.</w:t>
      </w:r>
    </w:p>
  </w:footnote>
  <w:footnote w:id="14">
    <w:p w:rsidR="00417D65" w:rsidRPr="00887B59" w:rsidRDefault="00417D65" w:rsidP="001475A2">
      <w:pPr>
        <w:pStyle w:val="FootnoteText"/>
        <w:jc w:val="both"/>
        <w:rPr>
          <w:rFonts w:ascii="Times New Roman" w:hAnsi="Times New Roman" w:cs="Times New Roman"/>
          <w:sz w:val="16"/>
          <w:szCs w:val="16"/>
        </w:rPr>
      </w:pPr>
      <w:r w:rsidRPr="00887B59">
        <w:rPr>
          <w:rStyle w:val="FootnoteReference"/>
          <w:rFonts w:ascii="Times New Roman" w:hAnsi="Times New Roman" w:cs="Times New Roman"/>
          <w:sz w:val="16"/>
          <w:szCs w:val="16"/>
        </w:rPr>
        <w:footnoteRef/>
      </w:r>
      <w:r w:rsidRPr="00887B59">
        <w:rPr>
          <w:rFonts w:ascii="Times New Roman" w:hAnsi="Times New Roman" w:cs="Times New Roman"/>
          <w:sz w:val="16"/>
          <w:szCs w:val="16"/>
        </w:rPr>
        <w:t xml:space="preserve"> A. Kamboj, H. A. Spiller, M. J. Casavant, T. Chounthirath and G. A. Smith, “Pediatric Exposure to E-Cigarettes, Nicotine, and Tobacco Products in the United States” Pediatrics, vol. 137, no. 6, 2016.</w:t>
      </w:r>
    </w:p>
  </w:footnote>
  <w:footnote w:id="15">
    <w:p w:rsidR="00417D65" w:rsidRPr="00887B59" w:rsidRDefault="00417D65" w:rsidP="001475A2">
      <w:pPr>
        <w:pStyle w:val="FootnoteText"/>
        <w:jc w:val="both"/>
        <w:rPr>
          <w:rFonts w:ascii="Times New Roman" w:hAnsi="Times New Roman" w:cs="Times New Roman"/>
          <w:sz w:val="16"/>
          <w:szCs w:val="16"/>
        </w:rPr>
      </w:pPr>
      <w:r w:rsidRPr="00887B59">
        <w:rPr>
          <w:rStyle w:val="FootnoteReference"/>
          <w:rFonts w:ascii="Times New Roman" w:hAnsi="Times New Roman" w:cs="Times New Roman"/>
          <w:sz w:val="16"/>
          <w:szCs w:val="16"/>
        </w:rPr>
        <w:footnoteRef/>
      </w:r>
      <w:r w:rsidRPr="00887B59">
        <w:rPr>
          <w:rFonts w:ascii="Times New Roman" w:hAnsi="Times New Roman" w:cs="Times New Roman"/>
          <w:sz w:val="16"/>
          <w:szCs w:val="16"/>
        </w:rPr>
        <w:t xml:space="preserve"> J. P. Vakkalanka, L. S. Hardison and C. P. Holstege, “Epidemiological Trends in Electronic Cigarette Exposures Reported to U.S. Poison Centers” Clinical Toxicology, vol. 52, no. 5, pp. 542-548, 2014.</w:t>
      </w:r>
    </w:p>
  </w:footnote>
  <w:footnote w:id="16">
    <w:p w:rsidR="00727AA1" w:rsidRPr="00887B59" w:rsidRDefault="00727AA1" w:rsidP="001475A2">
      <w:pPr>
        <w:pStyle w:val="FootnoteText"/>
        <w:jc w:val="both"/>
        <w:rPr>
          <w:rFonts w:ascii="Times New Roman" w:hAnsi="Times New Roman" w:cs="Times New Roman"/>
          <w:sz w:val="16"/>
          <w:szCs w:val="16"/>
        </w:rPr>
      </w:pPr>
      <w:r w:rsidRPr="00887B59">
        <w:rPr>
          <w:rStyle w:val="FootnoteReference"/>
          <w:rFonts w:ascii="Times New Roman" w:hAnsi="Times New Roman" w:cs="Times New Roman"/>
          <w:sz w:val="16"/>
          <w:szCs w:val="16"/>
        </w:rPr>
        <w:footnoteRef/>
      </w:r>
      <w:r w:rsidRPr="00887B59">
        <w:rPr>
          <w:rFonts w:ascii="Times New Roman" w:hAnsi="Times New Roman" w:cs="Times New Roman"/>
          <w:sz w:val="16"/>
          <w:szCs w:val="16"/>
        </w:rPr>
        <w:t xml:space="preserve"> Durmowicz, S.F.R.a.E.L., </w:t>
      </w:r>
      <w:r w:rsidRPr="00887B59">
        <w:rPr>
          <w:rFonts w:ascii="Times New Roman" w:hAnsi="Times New Roman" w:cs="Times New Roman"/>
          <w:i/>
          <w:sz w:val="16"/>
          <w:szCs w:val="16"/>
        </w:rPr>
        <w:t>Electronic Nicotine Delivery Systems: Overheating, Fires and Explosions.</w:t>
      </w:r>
      <w:r w:rsidRPr="00887B59">
        <w:rPr>
          <w:rFonts w:ascii="Times New Roman" w:hAnsi="Times New Roman" w:cs="Times New Roman"/>
          <w:sz w:val="16"/>
          <w:szCs w:val="16"/>
        </w:rPr>
        <w:t xml:space="preserve"> Tobacco Control Mar, 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2000"/>
    <w:multiLevelType w:val="hybridMultilevel"/>
    <w:tmpl w:val="3788C3C8"/>
    <w:lvl w:ilvl="0" w:tplc="F358266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8F54E2"/>
    <w:multiLevelType w:val="hybridMultilevel"/>
    <w:tmpl w:val="395C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0581C"/>
    <w:multiLevelType w:val="hybridMultilevel"/>
    <w:tmpl w:val="3BA6A1CA"/>
    <w:lvl w:ilvl="0" w:tplc="2D24090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92414"/>
    <w:multiLevelType w:val="hybridMultilevel"/>
    <w:tmpl w:val="558C5FB6"/>
    <w:lvl w:ilvl="0" w:tplc="E5849382">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9794E"/>
    <w:multiLevelType w:val="hybridMultilevel"/>
    <w:tmpl w:val="FFBECF88"/>
    <w:lvl w:ilvl="0" w:tplc="40C2C41E">
      <w:start w:val="1"/>
      <w:numFmt w:val="bullet"/>
      <w:lvlText w:val="•"/>
      <w:lvlJc w:val="left"/>
      <w:pPr>
        <w:tabs>
          <w:tab w:val="num" w:pos="720"/>
        </w:tabs>
        <w:ind w:left="720" w:hanging="360"/>
      </w:pPr>
      <w:rPr>
        <w:rFonts w:ascii="Arial" w:hAnsi="Arial" w:hint="default"/>
      </w:rPr>
    </w:lvl>
    <w:lvl w:ilvl="1" w:tplc="64626BB8" w:tentative="1">
      <w:start w:val="1"/>
      <w:numFmt w:val="bullet"/>
      <w:lvlText w:val="•"/>
      <w:lvlJc w:val="left"/>
      <w:pPr>
        <w:tabs>
          <w:tab w:val="num" w:pos="1440"/>
        </w:tabs>
        <w:ind w:left="1440" w:hanging="360"/>
      </w:pPr>
      <w:rPr>
        <w:rFonts w:ascii="Arial" w:hAnsi="Arial" w:hint="default"/>
      </w:rPr>
    </w:lvl>
    <w:lvl w:ilvl="2" w:tplc="D57C83B4" w:tentative="1">
      <w:start w:val="1"/>
      <w:numFmt w:val="bullet"/>
      <w:lvlText w:val="•"/>
      <w:lvlJc w:val="left"/>
      <w:pPr>
        <w:tabs>
          <w:tab w:val="num" w:pos="2160"/>
        </w:tabs>
        <w:ind w:left="2160" w:hanging="360"/>
      </w:pPr>
      <w:rPr>
        <w:rFonts w:ascii="Arial" w:hAnsi="Arial" w:hint="default"/>
      </w:rPr>
    </w:lvl>
    <w:lvl w:ilvl="3" w:tplc="2B7EC900" w:tentative="1">
      <w:start w:val="1"/>
      <w:numFmt w:val="bullet"/>
      <w:lvlText w:val="•"/>
      <w:lvlJc w:val="left"/>
      <w:pPr>
        <w:tabs>
          <w:tab w:val="num" w:pos="2880"/>
        </w:tabs>
        <w:ind w:left="2880" w:hanging="360"/>
      </w:pPr>
      <w:rPr>
        <w:rFonts w:ascii="Arial" w:hAnsi="Arial" w:hint="default"/>
      </w:rPr>
    </w:lvl>
    <w:lvl w:ilvl="4" w:tplc="7786C4A4" w:tentative="1">
      <w:start w:val="1"/>
      <w:numFmt w:val="bullet"/>
      <w:lvlText w:val="•"/>
      <w:lvlJc w:val="left"/>
      <w:pPr>
        <w:tabs>
          <w:tab w:val="num" w:pos="3600"/>
        </w:tabs>
        <w:ind w:left="3600" w:hanging="360"/>
      </w:pPr>
      <w:rPr>
        <w:rFonts w:ascii="Arial" w:hAnsi="Arial" w:hint="default"/>
      </w:rPr>
    </w:lvl>
    <w:lvl w:ilvl="5" w:tplc="65525AF0" w:tentative="1">
      <w:start w:val="1"/>
      <w:numFmt w:val="bullet"/>
      <w:lvlText w:val="•"/>
      <w:lvlJc w:val="left"/>
      <w:pPr>
        <w:tabs>
          <w:tab w:val="num" w:pos="4320"/>
        </w:tabs>
        <w:ind w:left="4320" w:hanging="360"/>
      </w:pPr>
      <w:rPr>
        <w:rFonts w:ascii="Arial" w:hAnsi="Arial" w:hint="default"/>
      </w:rPr>
    </w:lvl>
    <w:lvl w:ilvl="6" w:tplc="FB241B14" w:tentative="1">
      <w:start w:val="1"/>
      <w:numFmt w:val="bullet"/>
      <w:lvlText w:val="•"/>
      <w:lvlJc w:val="left"/>
      <w:pPr>
        <w:tabs>
          <w:tab w:val="num" w:pos="5040"/>
        </w:tabs>
        <w:ind w:left="5040" w:hanging="360"/>
      </w:pPr>
      <w:rPr>
        <w:rFonts w:ascii="Arial" w:hAnsi="Arial" w:hint="default"/>
      </w:rPr>
    </w:lvl>
    <w:lvl w:ilvl="7" w:tplc="0D8C2B32" w:tentative="1">
      <w:start w:val="1"/>
      <w:numFmt w:val="bullet"/>
      <w:lvlText w:val="•"/>
      <w:lvlJc w:val="left"/>
      <w:pPr>
        <w:tabs>
          <w:tab w:val="num" w:pos="5760"/>
        </w:tabs>
        <w:ind w:left="5760" w:hanging="360"/>
      </w:pPr>
      <w:rPr>
        <w:rFonts w:ascii="Arial" w:hAnsi="Arial" w:hint="default"/>
      </w:rPr>
    </w:lvl>
    <w:lvl w:ilvl="8" w:tplc="A7B68934" w:tentative="1">
      <w:start w:val="1"/>
      <w:numFmt w:val="bullet"/>
      <w:lvlText w:val="•"/>
      <w:lvlJc w:val="left"/>
      <w:pPr>
        <w:tabs>
          <w:tab w:val="num" w:pos="6480"/>
        </w:tabs>
        <w:ind w:left="6480" w:hanging="360"/>
      </w:pPr>
      <w:rPr>
        <w:rFonts w:ascii="Arial" w:hAnsi="Arial" w:hint="default"/>
      </w:rPr>
    </w:lvl>
  </w:abstractNum>
  <w:abstractNum w:abstractNumId="5">
    <w:nsid w:val="161C5895"/>
    <w:multiLevelType w:val="hybridMultilevel"/>
    <w:tmpl w:val="388EF23C"/>
    <w:lvl w:ilvl="0" w:tplc="B2E22948">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E03DDC"/>
    <w:multiLevelType w:val="hybridMultilevel"/>
    <w:tmpl w:val="AD9CAF5C"/>
    <w:lvl w:ilvl="0" w:tplc="E390C1A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BF19CF"/>
    <w:multiLevelType w:val="hybridMultilevel"/>
    <w:tmpl w:val="8C4E25D4"/>
    <w:lvl w:ilvl="0" w:tplc="B0E6DF76">
      <w:start w:val="6"/>
      <w:numFmt w:val="bullet"/>
      <w:lvlText w:val="-"/>
      <w:lvlJc w:val="left"/>
      <w:pPr>
        <w:ind w:left="720" w:hanging="360"/>
      </w:pPr>
      <w:rPr>
        <w:rFonts w:ascii="Calibri" w:eastAsiaTheme="minorHAnsi" w:hAnsi="Calibri" w:cs="Calibri"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FA229E"/>
    <w:multiLevelType w:val="hybridMultilevel"/>
    <w:tmpl w:val="5EC2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E33BB"/>
    <w:multiLevelType w:val="hybridMultilevel"/>
    <w:tmpl w:val="BAF2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F63C71"/>
    <w:multiLevelType w:val="hybridMultilevel"/>
    <w:tmpl w:val="F5C0482A"/>
    <w:lvl w:ilvl="0" w:tplc="0CFEEB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0F0D77"/>
    <w:multiLevelType w:val="hybridMultilevel"/>
    <w:tmpl w:val="6FEADF62"/>
    <w:lvl w:ilvl="0" w:tplc="B0E6DF76">
      <w:start w:val="6"/>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BD7F70"/>
    <w:multiLevelType w:val="hybridMultilevel"/>
    <w:tmpl w:val="8700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440617"/>
    <w:multiLevelType w:val="hybridMultilevel"/>
    <w:tmpl w:val="B518C84A"/>
    <w:lvl w:ilvl="0" w:tplc="AFCE15B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16975CD"/>
    <w:multiLevelType w:val="hybridMultilevel"/>
    <w:tmpl w:val="2146DFFE"/>
    <w:lvl w:ilvl="0" w:tplc="B8E00D6A">
      <w:start w:val="1"/>
      <w:numFmt w:val="bullet"/>
      <w:lvlText w:val="•"/>
      <w:lvlJc w:val="left"/>
      <w:pPr>
        <w:tabs>
          <w:tab w:val="num" w:pos="720"/>
        </w:tabs>
        <w:ind w:left="720" w:hanging="360"/>
      </w:pPr>
      <w:rPr>
        <w:rFonts w:ascii="Arial" w:hAnsi="Arial" w:hint="default"/>
      </w:rPr>
    </w:lvl>
    <w:lvl w:ilvl="1" w:tplc="DA02389C">
      <w:start w:val="1065"/>
      <w:numFmt w:val="bullet"/>
      <w:lvlText w:val="–"/>
      <w:lvlJc w:val="left"/>
      <w:pPr>
        <w:tabs>
          <w:tab w:val="num" w:pos="1440"/>
        </w:tabs>
        <w:ind w:left="1440" w:hanging="360"/>
      </w:pPr>
      <w:rPr>
        <w:rFonts w:ascii="Arial" w:hAnsi="Arial" w:hint="default"/>
      </w:rPr>
    </w:lvl>
    <w:lvl w:ilvl="2" w:tplc="07F8FB18" w:tentative="1">
      <w:start w:val="1"/>
      <w:numFmt w:val="bullet"/>
      <w:lvlText w:val="•"/>
      <w:lvlJc w:val="left"/>
      <w:pPr>
        <w:tabs>
          <w:tab w:val="num" w:pos="2160"/>
        </w:tabs>
        <w:ind w:left="2160" w:hanging="360"/>
      </w:pPr>
      <w:rPr>
        <w:rFonts w:ascii="Arial" w:hAnsi="Arial" w:hint="default"/>
      </w:rPr>
    </w:lvl>
    <w:lvl w:ilvl="3" w:tplc="7DF465D2" w:tentative="1">
      <w:start w:val="1"/>
      <w:numFmt w:val="bullet"/>
      <w:lvlText w:val="•"/>
      <w:lvlJc w:val="left"/>
      <w:pPr>
        <w:tabs>
          <w:tab w:val="num" w:pos="2880"/>
        </w:tabs>
        <w:ind w:left="2880" w:hanging="360"/>
      </w:pPr>
      <w:rPr>
        <w:rFonts w:ascii="Arial" w:hAnsi="Arial" w:hint="default"/>
      </w:rPr>
    </w:lvl>
    <w:lvl w:ilvl="4" w:tplc="A066DD5A" w:tentative="1">
      <w:start w:val="1"/>
      <w:numFmt w:val="bullet"/>
      <w:lvlText w:val="•"/>
      <w:lvlJc w:val="left"/>
      <w:pPr>
        <w:tabs>
          <w:tab w:val="num" w:pos="3600"/>
        </w:tabs>
        <w:ind w:left="3600" w:hanging="360"/>
      </w:pPr>
      <w:rPr>
        <w:rFonts w:ascii="Arial" w:hAnsi="Arial" w:hint="default"/>
      </w:rPr>
    </w:lvl>
    <w:lvl w:ilvl="5" w:tplc="8850C598" w:tentative="1">
      <w:start w:val="1"/>
      <w:numFmt w:val="bullet"/>
      <w:lvlText w:val="•"/>
      <w:lvlJc w:val="left"/>
      <w:pPr>
        <w:tabs>
          <w:tab w:val="num" w:pos="4320"/>
        </w:tabs>
        <w:ind w:left="4320" w:hanging="360"/>
      </w:pPr>
      <w:rPr>
        <w:rFonts w:ascii="Arial" w:hAnsi="Arial" w:hint="default"/>
      </w:rPr>
    </w:lvl>
    <w:lvl w:ilvl="6" w:tplc="F0A2FB40" w:tentative="1">
      <w:start w:val="1"/>
      <w:numFmt w:val="bullet"/>
      <w:lvlText w:val="•"/>
      <w:lvlJc w:val="left"/>
      <w:pPr>
        <w:tabs>
          <w:tab w:val="num" w:pos="5040"/>
        </w:tabs>
        <w:ind w:left="5040" w:hanging="360"/>
      </w:pPr>
      <w:rPr>
        <w:rFonts w:ascii="Arial" w:hAnsi="Arial" w:hint="default"/>
      </w:rPr>
    </w:lvl>
    <w:lvl w:ilvl="7" w:tplc="4D02D206" w:tentative="1">
      <w:start w:val="1"/>
      <w:numFmt w:val="bullet"/>
      <w:lvlText w:val="•"/>
      <w:lvlJc w:val="left"/>
      <w:pPr>
        <w:tabs>
          <w:tab w:val="num" w:pos="5760"/>
        </w:tabs>
        <w:ind w:left="5760" w:hanging="360"/>
      </w:pPr>
      <w:rPr>
        <w:rFonts w:ascii="Arial" w:hAnsi="Arial" w:hint="default"/>
      </w:rPr>
    </w:lvl>
    <w:lvl w:ilvl="8" w:tplc="C60E7AB6" w:tentative="1">
      <w:start w:val="1"/>
      <w:numFmt w:val="bullet"/>
      <w:lvlText w:val="•"/>
      <w:lvlJc w:val="left"/>
      <w:pPr>
        <w:tabs>
          <w:tab w:val="num" w:pos="6480"/>
        </w:tabs>
        <w:ind w:left="6480" w:hanging="360"/>
      </w:pPr>
      <w:rPr>
        <w:rFonts w:ascii="Arial" w:hAnsi="Arial" w:hint="default"/>
      </w:rPr>
    </w:lvl>
  </w:abstractNum>
  <w:abstractNum w:abstractNumId="15">
    <w:nsid w:val="5725713A"/>
    <w:multiLevelType w:val="hybridMultilevel"/>
    <w:tmpl w:val="1C5AE882"/>
    <w:lvl w:ilvl="0" w:tplc="9EF247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D01DEF"/>
    <w:multiLevelType w:val="hybridMultilevel"/>
    <w:tmpl w:val="10E81316"/>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703E31"/>
    <w:multiLevelType w:val="hybridMultilevel"/>
    <w:tmpl w:val="3620D4F6"/>
    <w:lvl w:ilvl="0" w:tplc="B0E6DF76">
      <w:start w:val="6"/>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630E3F"/>
    <w:multiLevelType w:val="hybridMultilevel"/>
    <w:tmpl w:val="8AF0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743DA3"/>
    <w:multiLevelType w:val="hybridMultilevel"/>
    <w:tmpl w:val="3B7441F4"/>
    <w:lvl w:ilvl="0" w:tplc="62D04F28">
      <w:start w:val="1"/>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F20D15"/>
    <w:multiLevelType w:val="hybridMultilevel"/>
    <w:tmpl w:val="2B6C567E"/>
    <w:lvl w:ilvl="0" w:tplc="23A253C8">
      <w:start w:val="1"/>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FF7DE1"/>
    <w:multiLevelType w:val="hybridMultilevel"/>
    <w:tmpl w:val="ED8E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000883"/>
    <w:multiLevelType w:val="hybridMultilevel"/>
    <w:tmpl w:val="889E918C"/>
    <w:lvl w:ilvl="0" w:tplc="48D44E10">
      <w:start w:val="1"/>
      <w:numFmt w:val="bullet"/>
      <w:lvlText w:val="–"/>
      <w:lvlJc w:val="left"/>
      <w:pPr>
        <w:tabs>
          <w:tab w:val="num" w:pos="720"/>
        </w:tabs>
        <w:ind w:left="720" w:hanging="360"/>
      </w:pPr>
      <w:rPr>
        <w:rFonts w:ascii="Arial" w:hAnsi="Arial" w:hint="default"/>
      </w:rPr>
    </w:lvl>
    <w:lvl w:ilvl="1" w:tplc="18CC9884">
      <w:start w:val="1"/>
      <w:numFmt w:val="bullet"/>
      <w:lvlText w:val="–"/>
      <w:lvlJc w:val="left"/>
      <w:pPr>
        <w:tabs>
          <w:tab w:val="num" w:pos="1440"/>
        </w:tabs>
        <w:ind w:left="1440" w:hanging="360"/>
      </w:pPr>
      <w:rPr>
        <w:rFonts w:ascii="Arial" w:hAnsi="Arial" w:hint="default"/>
      </w:rPr>
    </w:lvl>
    <w:lvl w:ilvl="2" w:tplc="98D0E224" w:tentative="1">
      <w:start w:val="1"/>
      <w:numFmt w:val="bullet"/>
      <w:lvlText w:val="–"/>
      <w:lvlJc w:val="left"/>
      <w:pPr>
        <w:tabs>
          <w:tab w:val="num" w:pos="2160"/>
        </w:tabs>
        <w:ind w:left="2160" w:hanging="360"/>
      </w:pPr>
      <w:rPr>
        <w:rFonts w:ascii="Arial" w:hAnsi="Arial" w:hint="default"/>
      </w:rPr>
    </w:lvl>
    <w:lvl w:ilvl="3" w:tplc="FC2E335C" w:tentative="1">
      <w:start w:val="1"/>
      <w:numFmt w:val="bullet"/>
      <w:lvlText w:val="–"/>
      <w:lvlJc w:val="left"/>
      <w:pPr>
        <w:tabs>
          <w:tab w:val="num" w:pos="2880"/>
        </w:tabs>
        <w:ind w:left="2880" w:hanging="360"/>
      </w:pPr>
      <w:rPr>
        <w:rFonts w:ascii="Arial" w:hAnsi="Arial" w:hint="default"/>
      </w:rPr>
    </w:lvl>
    <w:lvl w:ilvl="4" w:tplc="B502B01E" w:tentative="1">
      <w:start w:val="1"/>
      <w:numFmt w:val="bullet"/>
      <w:lvlText w:val="–"/>
      <w:lvlJc w:val="left"/>
      <w:pPr>
        <w:tabs>
          <w:tab w:val="num" w:pos="3600"/>
        </w:tabs>
        <w:ind w:left="3600" w:hanging="360"/>
      </w:pPr>
      <w:rPr>
        <w:rFonts w:ascii="Arial" w:hAnsi="Arial" w:hint="default"/>
      </w:rPr>
    </w:lvl>
    <w:lvl w:ilvl="5" w:tplc="186E99A2" w:tentative="1">
      <w:start w:val="1"/>
      <w:numFmt w:val="bullet"/>
      <w:lvlText w:val="–"/>
      <w:lvlJc w:val="left"/>
      <w:pPr>
        <w:tabs>
          <w:tab w:val="num" w:pos="4320"/>
        </w:tabs>
        <w:ind w:left="4320" w:hanging="360"/>
      </w:pPr>
      <w:rPr>
        <w:rFonts w:ascii="Arial" w:hAnsi="Arial" w:hint="default"/>
      </w:rPr>
    </w:lvl>
    <w:lvl w:ilvl="6" w:tplc="48904C78" w:tentative="1">
      <w:start w:val="1"/>
      <w:numFmt w:val="bullet"/>
      <w:lvlText w:val="–"/>
      <w:lvlJc w:val="left"/>
      <w:pPr>
        <w:tabs>
          <w:tab w:val="num" w:pos="5040"/>
        </w:tabs>
        <w:ind w:left="5040" w:hanging="360"/>
      </w:pPr>
      <w:rPr>
        <w:rFonts w:ascii="Arial" w:hAnsi="Arial" w:hint="default"/>
      </w:rPr>
    </w:lvl>
    <w:lvl w:ilvl="7" w:tplc="EAD2261E" w:tentative="1">
      <w:start w:val="1"/>
      <w:numFmt w:val="bullet"/>
      <w:lvlText w:val="–"/>
      <w:lvlJc w:val="left"/>
      <w:pPr>
        <w:tabs>
          <w:tab w:val="num" w:pos="5760"/>
        </w:tabs>
        <w:ind w:left="5760" w:hanging="360"/>
      </w:pPr>
      <w:rPr>
        <w:rFonts w:ascii="Arial" w:hAnsi="Arial" w:hint="default"/>
      </w:rPr>
    </w:lvl>
    <w:lvl w:ilvl="8" w:tplc="B900CAF6" w:tentative="1">
      <w:start w:val="1"/>
      <w:numFmt w:val="bullet"/>
      <w:lvlText w:val="–"/>
      <w:lvlJc w:val="left"/>
      <w:pPr>
        <w:tabs>
          <w:tab w:val="num" w:pos="6480"/>
        </w:tabs>
        <w:ind w:left="6480" w:hanging="360"/>
      </w:pPr>
      <w:rPr>
        <w:rFonts w:ascii="Arial" w:hAnsi="Arial" w:hint="default"/>
      </w:rPr>
    </w:lvl>
  </w:abstractNum>
  <w:abstractNum w:abstractNumId="23">
    <w:nsid w:val="7C7D25F5"/>
    <w:multiLevelType w:val="hybridMultilevel"/>
    <w:tmpl w:val="D4BA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A81CE1"/>
    <w:multiLevelType w:val="hybridMultilevel"/>
    <w:tmpl w:val="7428BA7E"/>
    <w:lvl w:ilvl="0" w:tplc="B0E6DF76">
      <w:start w:val="6"/>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750BE1"/>
    <w:multiLevelType w:val="hybridMultilevel"/>
    <w:tmpl w:val="D17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19"/>
  </w:num>
  <w:num w:numId="4">
    <w:abstractNumId w:val="10"/>
  </w:num>
  <w:num w:numId="5">
    <w:abstractNumId w:val="13"/>
  </w:num>
  <w:num w:numId="6">
    <w:abstractNumId w:val="0"/>
  </w:num>
  <w:num w:numId="7">
    <w:abstractNumId w:val="2"/>
  </w:num>
  <w:num w:numId="8">
    <w:abstractNumId w:val="23"/>
  </w:num>
  <w:num w:numId="9">
    <w:abstractNumId w:val="25"/>
  </w:num>
  <w:num w:numId="10">
    <w:abstractNumId w:val="9"/>
  </w:num>
  <w:num w:numId="11">
    <w:abstractNumId w:val="5"/>
  </w:num>
  <w:num w:numId="12">
    <w:abstractNumId w:val="8"/>
  </w:num>
  <w:num w:numId="13">
    <w:abstractNumId w:val="20"/>
  </w:num>
  <w:num w:numId="14">
    <w:abstractNumId w:val="6"/>
  </w:num>
  <w:num w:numId="15">
    <w:abstractNumId w:val="3"/>
  </w:num>
  <w:num w:numId="16">
    <w:abstractNumId w:val="21"/>
  </w:num>
  <w:num w:numId="17">
    <w:abstractNumId w:val="1"/>
  </w:num>
  <w:num w:numId="18">
    <w:abstractNumId w:val="16"/>
  </w:num>
  <w:num w:numId="19">
    <w:abstractNumId w:val="12"/>
  </w:num>
  <w:num w:numId="20">
    <w:abstractNumId w:val="4"/>
  </w:num>
  <w:num w:numId="21">
    <w:abstractNumId w:val="18"/>
  </w:num>
  <w:num w:numId="22">
    <w:abstractNumId w:val="17"/>
  </w:num>
  <w:num w:numId="23">
    <w:abstractNumId w:val="14"/>
  </w:num>
  <w:num w:numId="24">
    <w:abstractNumId w:val="22"/>
  </w:num>
  <w:num w:numId="25">
    <w:abstractNumId w:val="7"/>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8194"/>
  </w:hdrShapeDefaults>
  <w:footnotePr>
    <w:footnote w:id="0"/>
    <w:footnote w:id="1"/>
  </w:footnotePr>
  <w:endnotePr>
    <w:endnote w:id="0"/>
    <w:endnote w:id="1"/>
  </w:endnotePr>
  <w:compat/>
  <w:rsids>
    <w:rsidRoot w:val="005B6239"/>
    <w:rsid w:val="000021E4"/>
    <w:rsid w:val="00012D8B"/>
    <w:rsid w:val="0004763D"/>
    <w:rsid w:val="00060B9D"/>
    <w:rsid w:val="000A3BA3"/>
    <w:rsid w:val="000B0317"/>
    <w:rsid w:val="000B35B1"/>
    <w:rsid w:val="000B47C2"/>
    <w:rsid w:val="000C1D73"/>
    <w:rsid w:val="000C7E9A"/>
    <w:rsid w:val="000D4E59"/>
    <w:rsid w:val="000F02A4"/>
    <w:rsid w:val="000F103B"/>
    <w:rsid w:val="00104309"/>
    <w:rsid w:val="001053DD"/>
    <w:rsid w:val="001278FE"/>
    <w:rsid w:val="001475A2"/>
    <w:rsid w:val="001477FE"/>
    <w:rsid w:val="00160663"/>
    <w:rsid w:val="00176F65"/>
    <w:rsid w:val="00192975"/>
    <w:rsid w:val="001B27F1"/>
    <w:rsid w:val="001C2248"/>
    <w:rsid w:val="001F1232"/>
    <w:rsid w:val="002715FB"/>
    <w:rsid w:val="00274418"/>
    <w:rsid w:val="003243D3"/>
    <w:rsid w:val="00325D50"/>
    <w:rsid w:val="00351155"/>
    <w:rsid w:val="003B667E"/>
    <w:rsid w:val="003E7014"/>
    <w:rsid w:val="003F2CA7"/>
    <w:rsid w:val="00417D65"/>
    <w:rsid w:val="004209DB"/>
    <w:rsid w:val="00425643"/>
    <w:rsid w:val="004642A6"/>
    <w:rsid w:val="004D69F7"/>
    <w:rsid w:val="004D69FE"/>
    <w:rsid w:val="004E32D7"/>
    <w:rsid w:val="004E40C8"/>
    <w:rsid w:val="00501C3C"/>
    <w:rsid w:val="00557251"/>
    <w:rsid w:val="00581EF3"/>
    <w:rsid w:val="00590F63"/>
    <w:rsid w:val="005A08E3"/>
    <w:rsid w:val="005B6239"/>
    <w:rsid w:val="00604C91"/>
    <w:rsid w:val="00611F12"/>
    <w:rsid w:val="006250AD"/>
    <w:rsid w:val="0063325E"/>
    <w:rsid w:val="006863CD"/>
    <w:rsid w:val="006864DC"/>
    <w:rsid w:val="006A09B6"/>
    <w:rsid w:val="006F794D"/>
    <w:rsid w:val="00704A0D"/>
    <w:rsid w:val="007072FE"/>
    <w:rsid w:val="0071276C"/>
    <w:rsid w:val="00723B0A"/>
    <w:rsid w:val="00727AA1"/>
    <w:rsid w:val="00766743"/>
    <w:rsid w:val="007741BB"/>
    <w:rsid w:val="007874B5"/>
    <w:rsid w:val="00795676"/>
    <w:rsid w:val="007A2FD9"/>
    <w:rsid w:val="007D0EFD"/>
    <w:rsid w:val="007E4183"/>
    <w:rsid w:val="008069F9"/>
    <w:rsid w:val="0084092D"/>
    <w:rsid w:val="00846E0B"/>
    <w:rsid w:val="00862303"/>
    <w:rsid w:val="00887B59"/>
    <w:rsid w:val="008B4E00"/>
    <w:rsid w:val="008D2F47"/>
    <w:rsid w:val="008D49DA"/>
    <w:rsid w:val="008F6F5C"/>
    <w:rsid w:val="00901FAA"/>
    <w:rsid w:val="009028FD"/>
    <w:rsid w:val="009136B0"/>
    <w:rsid w:val="009452FF"/>
    <w:rsid w:val="0097433E"/>
    <w:rsid w:val="009A485F"/>
    <w:rsid w:val="009C0D0E"/>
    <w:rsid w:val="009D767C"/>
    <w:rsid w:val="009E71A4"/>
    <w:rsid w:val="00A05B76"/>
    <w:rsid w:val="00A06962"/>
    <w:rsid w:val="00A07BA8"/>
    <w:rsid w:val="00A10605"/>
    <w:rsid w:val="00A12901"/>
    <w:rsid w:val="00A211FF"/>
    <w:rsid w:val="00A3004F"/>
    <w:rsid w:val="00A516AC"/>
    <w:rsid w:val="00A535D6"/>
    <w:rsid w:val="00A61D83"/>
    <w:rsid w:val="00A677A8"/>
    <w:rsid w:val="00A745D5"/>
    <w:rsid w:val="00A75BDD"/>
    <w:rsid w:val="00AA1A94"/>
    <w:rsid w:val="00AA22D9"/>
    <w:rsid w:val="00AA24B0"/>
    <w:rsid w:val="00AD1C03"/>
    <w:rsid w:val="00AD2C34"/>
    <w:rsid w:val="00AF3516"/>
    <w:rsid w:val="00AF41F4"/>
    <w:rsid w:val="00AF5DAF"/>
    <w:rsid w:val="00B1101B"/>
    <w:rsid w:val="00B475AD"/>
    <w:rsid w:val="00B60F1A"/>
    <w:rsid w:val="00B61600"/>
    <w:rsid w:val="00B67DE5"/>
    <w:rsid w:val="00BB24C8"/>
    <w:rsid w:val="00C058F5"/>
    <w:rsid w:val="00C23F75"/>
    <w:rsid w:val="00C45274"/>
    <w:rsid w:val="00C52E4C"/>
    <w:rsid w:val="00C562C6"/>
    <w:rsid w:val="00C636BC"/>
    <w:rsid w:val="00C86C62"/>
    <w:rsid w:val="00CA1FAC"/>
    <w:rsid w:val="00CB7B86"/>
    <w:rsid w:val="00D17541"/>
    <w:rsid w:val="00D26419"/>
    <w:rsid w:val="00D4335D"/>
    <w:rsid w:val="00D7342A"/>
    <w:rsid w:val="00DC3C4C"/>
    <w:rsid w:val="00E004B1"/>
    <w:rsid w:val="00E6674D"/>
    <w:rsid w:val="00E70623"/>
    <w:rsid w:val="00E81ED1"/>
    <w:rsid w:val="00E937FF"/>
    <w:rsid w:val="00EA25B8"/>
    <w:rsid w:val="00EB1CAA"/>
    <w:rsid w:val="00EB662C"/>
    <w:rsid w:val="00ED4525"/>
    <w:rsid w:val="00EE1DFF"/>
    <w:rsid w:val="00EF3838"/>
    <w:rsid w:val="00F20CF8"/>
    <w:rsid w:val="00F30C73"/>
    <w:rsid w:val="00F539AD"/>
    <w:rsid w:val="00F90E6E"/>
    <w:rsid w:val="00F959C9"/>
    <w:rsid w:val="00FF3C11"/>
    <w:rsid w:val="00FF40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2A4"/>
  </w:style>
  <w:style w:type="paragraph" w:styleId="Heading1">
    <w:name w:val="heading 1"/>
    <w:basedOn w:val="Normal"/>
    <w:link w:val="Heading1Char"/>
    <w:uiPriority w:val="1"/>
    <w:qFormat/>
    <w:rsid w:val="00FF4053"/>
    <w:pPr>
      <w:widowControl w:val="0"/>
      <w:spacing w:after="0" w:line="240" w:lineRule="auto"/>
      <w:ind w:left="140"/>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8F5"/>
    <w:pPr>
      <w:ind w:left="720"/>
      <w:contextualSpacing/>
    </w:pPr>
  </w:style>
  <w:style w:type="paragraph" w:styleId="Header">
    <w:name w:val="header"/>
    <w:basedOn w:val="Normal"/>
    <w:link w:val="HeaderChar"/>
    <w:uiPriority w:val="99"/>
    <w:unhideWhenUsed/>
    <w:rsid w:val="00806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9F9"/>
  </w:style>
  <w:style w:type="paragraph" w:styleId="Footer">
    <w:name w:val="footer"/>
    <w:basedOn w:val="Normal"/>
    <w:link w:val="FooterChar"/>
    <w:uiPriority w:val="99"/>
    <w:unhideWhenUsed/>
    <w:rsid w:val="00806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9F9"/>
  </w:style>
  <w:style w:type="paragraph" w:styleId="BalloonText">
    <w:name w:val="Balloon Text"/>
    <w:basedOn w:val="Normal"/>
    <w:link w:val="BalloonTextChar"/>
    <w:uiPriority w:val="99"/>
    <w:semiHidden/>
    <w:unhideWhenUsed/>
    <w:rsid w:val="00806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9F9"/>
    <w:rPr>
      <w:rFonts w:ascii="Tahoma" w:hAnsi="Tahoma" w:cs="Tahoma"/>
      <w:sz w:val="16"/>
      <w:szCs w:val="16"/>
    </w:rPr>
  </w:style>
  <w:style w:type="paragraph" w:styleId="FootnoteText">
    <w:name w:val="footnote text"/>
    <w:basedOn w:val="Normal"/>
    <w:link w:val="FootnoteTextChar"/>
    <w:uiPriority w:val="99"/>
    <w:semiHidden/>
    <w:unhideWhenUsed/>
    <w:rsid w:val="007956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5676"/>
    <w:rPr>
      <w:sz w:val="20"/>
      <w:szCs w:val="20"/>
    </w:rPr>
  </w:style>
  <w:style w:type="character" w:styleId="FootnoteReference">
    <w:name w:val="footnote reference"/>
    <w:basedOn w:val="DefaultParagraphFont"/>
    <w:uiPriority w:val="99"/>
    <w:semiHidden/>
    <w:unhideWhenUsed/>
    <w:rsid w:val="00795676"/>
    <w:rPr>
      <w:vertAlign w:val="superscript"/>
    </w:rPr>
  </w:style>
  <w:style w:type="paragraph" w:customStyle="1" w:styleId="EndNoteBibliography">
    <w:name w:val="EndNote Bibliography"/>
    <w:basedOn w:val="Normal"/>
    <w:link w:val="EndNoteBibliographyChar"/>
    <w:rsid w:val="00AA22D9"/>
    <w:pPr>
      <w:spacing w:after="160"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A22D9"/>
    <w:rPr>
      <w:rFonts w:ascii="Calibri" w:hAnsi="Calibri" w:cs="Calibri"/>
      <w:noProof/>
    </w:rPr>
  </w:style>
  <w:style w:type="character" w:styleId="Hyperlink">
    <w:name w:val="Hyperlink"/>
    <w:basedOn w:val="DefaultParagraphFont"/>
    <w:uiPriority w:val="99"/>
    <w:semiHidden/>
    <w:unhideWhenUsed/>
    <w:rsid w:val="000C7E9A"/>
    <w:rPr>
      <w:color w:val="0000FF"/>
      <w:u w:val="single"/>
    </w:rPr>
  </w:style>
  <w:style w:type="paragraph" w:styleId="CommentText">
    <w:name w:val="annotation text"/>
    <w:basedOn w:val="Normal"/>
    <w:link w:val="CommentTextChar"/>
    <w:uiPriority w:val="99"/>
    <w:semiHidden/>
    <w:unhideWhenUsed/>
    <w:rsid w:val="0071276C"/>
    <w:pPr>
      <w:spacing w:line="240" w:lineRule="auto"/>
    </w:pPr>
    <w:rPr>
      <w:sz w:val="20"/>
      <w:szCs w:val="20"/>
    </w:rPr>
  </w:style>
  <w:style w:type="character" w:customStyle="1" w:styleId="CommentTextChar">
    <w:name w:val="Comment Text Char"/>
    <w:basedOn w:val="DefaultParagraphFont"/>
    <w:link w:val="CommentText"/>
    <w:uiPriority w:val="99"/>
    <w:semiHidden/>
    <w:rsid w:val="0071276C"/>
    <w:rPr>
      <w:sz w:val="20"/>
      <w:szCs w:val="20"/>
    </w:rPr>
  </w:style>
  <w:style w:type="paragraph" w:styleId="CommentSubject">
    <w:name w:val="annotation subject"/>
    <w:basedOn w:val="CommentText"/>
    <w:next w:val="CommentText"/>
    <w:link w:val="CommentSubjectChar"/>
    <w:uiPriority w:val="99"/>
    <w:semiHidden/>
    <w:unhideWhenUsed/>
    <w:rsid w:val="0071276C"/>
    <w:pPr>
      <w:spacing w:after="160"/>
    </w:pPr>
    <w:rPr>
      <w:b/>
      <w:bCs/>
    </w:rPr>
  </w:style>
  <w:style w:type="character" w:customStyle="1" w:styleId="CommentSubjectChar">
    <w:name w:val="Comment Subject Char"/>
    <w:basedOn w:val="CommentTextChar"/>
    <w:link w:val="CommentSubject"/>
    <w:uiPriority w:val="99"/>
    <w:semiHidden/>
    <w:rsid w:val="0071276C"/>
    <w:rPr>
      <w:b/>
      <w:bCs/>
      <w:sz w:val="20"/>
      <w:szCs w:val="20"/>
    </w:rPr>
  </w:style>
  <w:style w:type="character" w:styleId="FollowedHyperlink">
    <w:name w:val="FollowedHyperlink"/>
    <w:basedOn w:val="DefaultParagraphFont"/>
    <w:uiPriority w:val="99"/>
    <w:semiHidden/>
    <w:unhideWhenUsed/>
    <w:rsid w:val="00274418"/>
    <w:rPr>
      <w:color w:val="800080" w:themeColor="followedHyperlink"/>
      <w:u w:val="single"/>
    </w:rPr>
  </w:style>
  <w:style w:type="character" w:customStyle="1" w:styleId="Heading1Char">
    <w:name w:val="Heading 1 Char"/>
    <w:basedOn w:val="DefaultParagraphFont"/>
    <w:link w:val="Heading1"/>
    <w:uiPriority w:val="1"/>
    <w:rsid w:val="00FF4053"/>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6271062">
      <w:bodyDiv w:val="1"/>
      <w:marLeft w:val="0"/>
      <w:marRight w:val="0"/>
      <w:marTop w:val="0"/>
      <w:marBottom w:val="0"/>
      <w:divBdr>
        <w:top w:val="none" w:sz="0" w:space="0" w:color="auto"/>
        <w:left w:val="none" w:sz="0" w:space="0" w:color="auto"/>
        <w:bottom w:val="none" w:sz="0" w:space="0" w:color="auto"/>
        <w:right w:val="none" w:sz="0" w:space="0" w:color="auto"/>
      </w:divBdr>
      <w:divsChild>
        <w:div w:id="307825873">
          <w:marLeft w:val="547"/>
          <w:marRight w:val="0"/>
          <w:marTop w:val="154"/>
          <w:marBottom w:val="0"/>
          <w:divBdr>
            <w:top w:val="none" w:sz="0" w:space="0" w:color="auto"/>
            <w:left w:val="none" w:sz="0" w:space="0" w:color="auto"/>
            <w:bottom w:val="none" w:sz="0" w:space="0" w:color="auto"/>
            <w:right w:val="none" w:sz="0" w:space="0" w:color="auto"/>
          </w:divBdr>
        </w:div>
        <w:div w:id="845486116">
          <w:marLeft w:val="1166"/>
          <w:marRight w:val="0"/>
          <w:marTop w:val="134"/>
          <w:marBottom w:val="0"/>
          <w:divBdr>
            <w:top w:val="none" w:sz="0" w:space="0" w:color="auto"/>
            <w:left w:val="none" w:sz="0" w:space="0" w:color="auto"/>
            <w:bottom w:val="none" w:sz="0" w:space="0" w:color="auto"/>
            <w:right w:val="none" w:sz="0" w:space="0" w:color="auto"/>
          </w:divBdr>
        </w:div>
        <w:div w:id="806119051">
          <w:marLeft w:val="1166"/>
          <w:marRight w:val="0"/>
          <w:marTop w:val="134"/>
          <w:marBottom w:val="0"/>
          <w:divBdr>
            <w:top w:val="none" w:sz="0" w:space="0" w:color="auto"/>
            <w:left w:val="none" w:sz="0" w:space="0" w:color="auto"/>
            <w:bottom w:val="none" w:sz="0" w:space="0" w:color="auto"/>
            <w:right w:val="none" w:sz="0" w:space="0" w:color="auto"/>
          </w:divBdr>
        </w:div>
        <w:div w:id="49808252">
          <w:marLeft w:val="1166"/>
          <w:marRight w:val="0"/>
          <w:marTop w:val="134"/>
          <w:marBottom w:val="0"/>
          <w:divBdr>
            <w:top w:val="none" w:sz="0" w:space="0" w:color="auto"/>
            <w:left w:val="none" w:sz="0" w:space="0" w:color="auto"/>
            <w:bottom w:val="none" w:sz="0" w:space="0" w:color="auto"/>
            <w:right w:val="none" w:sz="0" w:space="0" w:color="auto"/>
          </w:divBdr>
        </w:div>
        <w:div w:id="942568124">
          <w:marLeft w:val="1166"/>
          <w:marRight w:val="0"/>
          <w:marTop w:val="134"/>
          <w:marBottom w:val="0"/>
          <w:divBdr>
            <w:top w:val="none" w:sz="0" w:space="0" w:color="auto"/>
            <w:left w:val="none" w:sz="0" w:space="0" w:color="auto"/>
            <w:bottom w:val="none" w:sz="0" w:space="0" w:color="auto"/>
            <w:right w:val="none" w:sz="0" w:space="0" w:color="auto"/>
          </w:divBdr>
        </w:div>
        <w:div w:id="1272056208">
          <w:marLeft w:val="1166"/>
          <w:marRight w:val="0"/>
          <w:marTop w:val="134"/>
          <w:marBottom w:val="0"/>
          <w:divBdr>
            <w:top w:val="none" w:sz="0" w:space="0" w:color="auto"/>
            <w:left w:val="none" w:sz="0" w:space="0" w:color="auto"/>
            <w:bottom w:val="none" w:sz="0" w:space="0" w:color="auto"/>
            <w:right w:val="none" w:sz="0" w:space="0" w:color="auto"/>
          </w:divBdr>
        </w:div>
        <w:div w:id="1989747876">
          <w:marLeft w:val="1166"/>
          <w:marRight w:val="0"/>
          <w:marTop w:val="134"/>
          <w:marBottom w:val="0"/>
          <w:divBdr>
            <w:top w:val="none" w:sz="0" w:space="0" w:color="auto"/>
            <w:left w:val="none" w:sz="0" w:space="0" w:color="auto"/>
            <w:bottom w:val="none" w:sz="0" w:space="0" w:color="auto"/>
            <w:right w:val="none" w:sz="0" w:space="0" w:color="auto"/>
          </w:divBdr>
        </w:div>
        <w:div w:id="911085189">
          <w:marLeft w:val="1166"/>
          <w:marRight w:val="0"/>
          <w:marTop w:val="134"/>
          <w:marBottom w:val="0"/>
          <w:divBdr>
            <w:top w:val="none" w:sz="0" w:space="0" w:color="auto"/>
            <w:left w:val="none" w:sz="0" w:space="0" w:color="auto"/>
            <w:bottom w:val="none" w:sz="0" w:space="0" w:color="auto"/>
            <w:right w:val="none" w:sz="0" w:space="0" w:color="auto"/>
          </w:divBdr>
        </w:div>
      </w:divsChild>
    </w:div>
    <w:div w:id="417948673">
      <w:bodyDiv w:val="1"/>
      <w:marLeft w:val="0"/>
      <w:marRight w:val="0"/>
      <w:marTop w:val="0"/>
      <w:marBottom w:val="0"/>
      <w:divBdr>
        <w:top w:val="none" w:sz="0" w:space="0" w:color="auto"/>
        <w:left w:val="none" w:sz="0" w:space="0" w:color="auto"/>
        <w:bottom w:val="none" w:sz="0" w:space="0" w:color="auto"/>
        <w:right w:val="none" w:sz="0" w:space="0" w:color="auto"/>
      </w:divBdr>
      <w:divsChild>
        <w:div w:id="76706248">
          <w:marLeft w:val="547"/>
          <w:marRight w:val="0"/>
          <w:marTop w:val="134"/>
          <w:marBottom w:val="0"/>
          <w:divBdr>
            <w:top w:val="none" w:sz="0" w:space="0" w:color="auto"/>
            <w:left w:val="none" w:sz="0" w:space="0" w:color="auto"/>
            <w:bottom w:val="none" w:sz="0" w:space="0" w:color="auto"/>
            <w:right w:val="none" w:sz="0" w:space="0" w:color="auto"/>
          </w:divBdr>
        </w:div>
        <w:div w:id="617570861">
          <w:marLeft w:val="547"/>
          <w:marRight w:val="0"/>
          <w:marTop w:val="134"/>
          <w:marBottom w:val="0"/>
          <w:divBdr>
            <w:top w:val="none" w:sz="0" w:space="0" w:color="auto"/>
            <w:left w:val="none" w:sz="0" w:space="0" w:color="auto"/>
            <w:bottom w:val="none" w:sz="0" w:space="0" w:color="auto"/>
            <w:right w:val="none" w:sz="0" w:space="0" w:color="auto"/>
          </w:divBdr>
        </w:div>
        <w:div w:id="111487028">
          <w:marLeft w:val="547"/>
          <w:marRight w:val="0"/>
          <w:marTop w:val="134"/>
          <w:marBottom w:val="0"/>
          <w:divBdr>
            <w:top w:val="none" w:sz="0" w:space="0" w:color="auto"/>
            <w:left w:val="none" w:sz="0" w:space="0" w:color="auto"/>
            <w:bottom w:val="none" w:sz="0" w:space="0" w:color="auto"/>
            <w:right w:val="none" w:sz="0" w:space="0" w:color="auto"/>
          </w:divBdr>
        </w:div>
        <w:div w:id="1416365344">
          <w:marLeft w:val="547"/>
          <w:marRight w:val="0"/>
          <w:marTop w:val="134"/>
          <w:marBottom w:val="0"/>
          <w:divBdr>
            <w:top w:val="none" w:sz="0" w:space="0" w:color="auto"/>
            <w:left w:val="none" w:sz="0" w:space="0" w:color="auto"/>
            <w:bottom w:val="none" w:sz="0" w:space="0" w:color="auto"/>
            <w:right w:val="none" w:sz="0" w:space="0" w:color="auto"/>
          </w:divBdr>
        </w:div>
      </w:divsChild>
    </w:div>
    <w:div w:id="461001557">
      <w:bodyDiv w:val="1"/>
      <w:marLeft w:val="0"/>
      <w:marRight w:val="0"/>
      <w:marTop w:val="0"/>
      <w:marBottom w:val="0"/>
      <w:divBdr>
        <w:top w:val="none" w:sz="0" w:space="0" w:color="auto"/>
        <w:left w:val="none" w:sz="0" w:space="0" w:color="auto"/>
        <w:bottom w:val="none" w:sz="0" w:space="0" w:color="auto"/>
        <w:right w:val="none" w:sz="0" w:space="0" w:color="auto"/>
      </w:divBdr>
      <w:divsChild>
        <w:div w:id="1871406348">
          <w:marLeft w:val="1166"/>
          <w:marRight w:val="0"/>
          <w:marTop w:val="134"/>
          <w:marBottom w:val="0"/>
          <w:divBdr>
            <w:top w:val="none" w:sz="0" w:space="0" w:color="auto"/>
            <w:left w:val="none" w:sz="0" w:space="0" w:color="auto"/>
            <w:bottom w:val="none" w:sz="0" w:space="0" w:color="auto"/>
            <w:right w:val="none" w:sz="0" w:space="0" w:color="auto"/>
          </w:divBdr>
        </w:div>
      </w:divsChild>
    </w:div>
    <w:div w:id="477768026">
      <w:bodyDiv w:val="1"/>
      <w:marLeft w:val="0"/>
      <w:marRight w:val="0"/>
      <w:marTop w:val="0"/>
      <w:marBottom w:val="0"/>
      <w:divBdr>
        <w:top w:val="none" w:sz="0" w:space="0" w:color="auto"/>
        <w:left w:val="none" w:sz="0" w:space="0" w:color="auto"/>
        <w:bottom w:val="none" w:sz="0" w:space="0" w:color="auto"/>
        <w:right w:val="none" w:sz="0" w:space="0" w:color="auto"/>
      </w:divBdr>
    </w:div>
    <w:div w:id="546376058">
      <w:bodyDiv w:val="1"/>
      <w:marLeft w:val="0"/>
      <w:marRight w:val="0"/>
      <w:marTop w:val="0"/>
      <w:marBottom w:val="0"/>
      <w:divBdr>
        <w:top w:val="none" w:sz="0" w:space="0" w:color="auto"/>
        <w:left w:val="none" w:sz="0" w:space="0" w:color="auto"/>
        <w:bottom w:val="none" w:sz="0" w:space="0" w:color="auto"/>
        <w:right w:val="none" w:sz="0" w:space="0" w:color="auto"/>
      </w:divBdr>
    </w:div>
    <w:div w:id="1203634575">
      <w:bodyDiv w:val="1"/>
      <w:marLeft w:val="0"/>
      <w:marRight w:val="0"/>
      <w:marTop w:val="0"/>
      <w:marBottom w:val="0"/>
      <w:divBdr>
        <w:top w:val="none" w:sz="0" w:space="0" w:color="auto"/>
        <w:left w:val="none" w:sz="0" w:space="0" w:color="auto"/>
        <w:bottom w:val="none" w:sz="0" w:space="0" w:color="auto"/>
        <w:right w:val="none" w:sz="0" w:space="0" w:color="auto"/>
      </w:divBdr>
    </w:div>
    <w:div w:id="1461848956">
      <w:bodyDiv w:val="1"/>
      <w:marLeft w:val="0"/>
      <w:marRight w:val="0"/>
      <w:marTop w:val="0"/>
      <w:marBottom w:val="0"/>
      <w:divBdr>
        <w:top w:val="none" w:sz="0" w:space="0" w:color="auto"/>
        <w:left w:val="none" w:sz="0" w:space="0" w:color="auto"/>
        <w:bottom w:val="none" w:sz="0" w:space="0" w:color="auto"/>
        <w:right w:val="none" w:sz="0" w:space="0" w:color="auto"/>
      </w:divBdr>
      <w:divsChild>
        <w:div w:id="143015913">
          <w:marLeft w:val="547"/>
          <w:marRight w:val="0"/>
          <w:marTop w:val="134"/>
          <w:marBottom w:val="0"/>
          <w:divBdr>
            <w:top w:val="none" w:sz="0" w:space="0" w:color="auto"/>
            <w:left w:val="none" w:sz="0" w:space="0" w:color="auto"/>
            <w:bottom w:val="none" w:sz="0" w:space="0" w:color="auto"/>
            <w:right w:val="none" w:sz="0" w:space="0" w:color="auto"/>
          </w:divBdr>
        </w:div>
        <w:div w:id="1572882237">
          <w:marLeft w:val="547"/>
          <w:marRight w:val="0"/>
          <w:marTop w:val="134"/>
          <w:marBottom w:val="0"/>
          <w:divBdr>
            <w:top w:val="none" w:sz="0" w:space="0" w:color="auto"/>
            <w:left w:val="none" w:sz="0" w:space="0" w:color="auto"/>
            <w:bottom w:val="none" w:sz="0" w:space="0" w:color="auto"/>
            <w:right w:val="none" w:sz="0" w:space="0" w:color="auto"/>
          </w:divBdr>
        </w:div>
        <w:div w:id="430203649">
          <w:marLeft w:val="547"/>
          <w:marRight w:val="0"/>
          <w:marTop w:val="134"/>
          <w:marBottom w:val="0"/>
          <w:divBdr>
            <w:top w:val="none" w:sz="0" w:space="0" w:color="auto"/>
            <w:left w:val="none" w:sz="0" w:space="0" w:color="auto"/>
            <w:bottom w:val="none" w:sz="0" w:space="0" w:color="auto"/>
            <w:right w:val="none" w:sz="0" w:space="0" w:color="auto"/>
          </w:divBdr>
        </w:div>
        <w:div w:id="1039624965">
          <w:marLeft w:val="547"/>
          <w:marRight w:val="0"/>
          <w:marTop w:val="134"/>
          <w:marBottom w:val="0"/>
          <w:divBdr>
            <w:top w:val="none" w:sz="0" w:space="0" w:color="auto"/>
            <w:left w:val="none" w:sz="0" w:space="0" w:color="auto"/>
            <w:bottom w:val="none" w:sz="0" w:space="0" w:color="auto"/>
            <w:right w:val="none" w:sz="0" w:space="0" w:color="auto"/>
          </w:divBdr>
        </w:div>
      </w:divsChild>
    </w:div>
    <w:div w:id="156108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438E4-A53E-4248-B9B9-AAE4797E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PC21</dc:creator>
  <cp:lastModifiedBy>Admin</cp:lastModifiedBy>
  <cp:revision>4</cp:revision>
  <dcterms:created xsi:type="dcterms:W3CDTF">2019-11-14T11:02:00Z</dcterms:created>
  <dcterms:modified xsi:type="dcterms:W3CDTF">2019-11-14T11:04:00Z</dcterms:modified>
</cp:coreProperties>
</file>